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F2D6" w14:textId="77777777" w:rsidR="00907B7C" w:rsidRDefault="00907B7C">
      <w:pPr>
        <w:spacing w:line="276" w:lineRule="auto"/>
        <w:rPr>
          <w:rFonts w:ascii="Arial" w:eastAsia="Arial" w:hAnsi="Arial" w:cs="Arial"/>
          <w:b/>
          <w:sz w:val="22"/>
          <w:szCs w:val="22"/>
        </w:rPr>
      </w:pPr>
    </w:p>
    <w:p w14:paraId="489533B5" w14:textId="1585B42C" w:rsidR="002E3A7A" w:rsidRDefault="003329B1">
      <w:pPr>
        <w:spacing w:line="276" w:lineRule="auto"/>
        <w:rPr>
          <w:rFonts w:ascii="Arial" w:eastAsia="Arial" w:hAnsi="Arial" w:cs="Arial"/>
          <w:b/>
          <w:sz w:val="22"/>
          <w:szCs w:val="22"/>
        </w:rPr>
      </w:pPr>
      <w:r>
        <w:rPr>
          <w:rFonts w:ascii="Arial" w:eastAsia="Arial" w:hAnsi="Arial" w:cs="Arial"/>
          <w:b/>
          <w:sz w:val="22"/>
          <w:szCs w:val="22"/>
        </w:rPr>
        <w:t>Informacja prasowa</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715DB2">
        <w:rPr>
          <w:rFonts w:ascii="Arial" w:eastAsia="Arial" w:hAnsi="Arial" w:cs="Arial"/>
          <w:sz w:val="22"/>
          <w:szCs w:val="22"/>
        </w:rPr>
        <w:t xml:space="preserve">          </w:t>
      </w:r>
      <w:r>
        <w:rPr>
          <w:rFonts w:ascii="Arial" w:eastAsia="Arial" w:hAnsi="Arial" w:cs="Arial"/>
          <w:b/>
          <w:sz w:val="22"/>
          <w:szCs w:val="22"/>
        </w:rPr>
        <w:t xml:space="preserve">Warszawa, </w:t>
      </w:r>
      <w:r w:rsidR="00B57DA9">
        <w:rPr>
          <w:rFonts w:ascii="Arial" w:eastAsia="Arial" w:hAnsi="Arial" w:cs="Arial"/>
          <w:b/>
          <w:sz w:val="22"/>
          <w:szCs w:val="22"/>
        </w:rPr>
        <w:t>12</w:t>
      </w:r>
      <w:r w:rsidR="00CC5E17">
        <w:rPr>
          <w:rFonts w:ascii="Arial" w:eastAsia="Arial" w:hAnsi="Arial" w:cs="Arial"/>
          <w:b/>
          <w:sz w:val="22"/>
          <w:szCs w:val="22"/>
        </w:rPr>
        <w:t xml:space="preserve"> </w:t>
      </w:r>
      <w:r w:rsidR="00D175C4">
        <w:rPr>
          <w:rFonts w:ascii="Arial" w:eastAsia="Arial" w:hAnsi="Arial" w:cs="Arial"/>
          <w:b/>
          <w:sz w:val="22"/>
          <w:szCs w:val="22"/>
        </w:rPr>
        <w:t>lutego 2021</w:t>
      </w:r>
      <w:r>
        <w:rPr>
          <w:rFonts w:ascii="Arial" w:eastAsia="Arial" w:hAnsi="Arial" w:cs="Arial"/>
          <w:b/>
          <w:sz w:val="22"/>
          <w:szCs w:val="22"/>
        </w:rPr>
        <w:t xml:space="preserve"> r.</w:t>
      </w:r>
    </w:p>
    <w:p w14:paraId="1EED773B" w14:textId="77777777" w:rsidR="002E3A7A" w:rsidRDefault="002E3A7A">
      <w:pPr>
        <w:spacing w:line="276" w:lineRule="auto"/>
        <w:jc w:val="both"/>
        <w:rPr>
          <w:rFonts w:ascii="Arial" w:eastAsia="Arial" w:hAnsi="Arial" w:cs="Arial"/>
          <w:color w:val="000000"/>
          <w:sz w:val="22"/>
          <w:szCs w:val="22"/>
        </w:rPr>
      </w:pPr>
    </w:p>
    <w:p w14:paraId="5F1B77F4" w14:textId="77777777" w:rsidR="00E635D9" w:rsidRDefault="00E635D9" w:rsidP="008D1333">
      <w:pPr>
        <w:tabs>
          <w:tab w:val="left" w:pos="426"/>
        </w:tabs>
        <w:jc w:val="center"/>
        <w:rPr>
          <w:rFonts w:ascii="Arial" w:eastAsia="Arial" w:hAnsi="Arial" w:cs="Arial"/>
          <w:b/>
          <w:color w:val="0074BA"/>
          <w:sz w:val="22"/>
          <w:szCs w:val="22"/>
        </w:rPr>
      </w:pPr>
    </w:p>
    <w:p w14:paraId="2B5E3A76" w14:textId="266FBEB1" w:rsidR="00F04546" w:rsidRDefault="00F04546" w:rsidP="008D1333">
      <w:pPr>
        <w:tabs>
          <w:tab w:val="left" w:pos="426"/>
        </w:tabs>
        <w:jc w:val="center"/>
        <w:rPr>
          <w:rFonts w:ascii="Arial" w:eastAsia="Arial" w:hAnsi="Arial" w:cs="Arial"/>
          <w:b/>
          <w:color w:val="0074BA"/>
          <w:sz w:val="22"/>
          <w:szCs w:val="22"/>
        </w:rPr>
      </w:pPr>
      <w:r w:rsidRPr="00E635D9">
        <w:rPr>
          <w:rFonts w:ascii="Arial" w:eastAsia="Arial" w:hAnsi="Arial" w:cs="Arial"/>
          <w:b/>
          <w:color w:val="0074BA"/>
          <w:sz w:val="22"/>
          <w:szCs w:val="22"/>
        </w:rPr>
        <w:t> </w:t>
      </w:r>
    </w:p>
    <w:p w14:paraId="3CAB66E4" w14:textId="43A808A3" w:rsidR="006362B5" w:rsidRDefault="002D4DB0" w:rsidP="002D4DB0">
      <w:pPr>
        <w:tabs>
          <w:tab w:val="left" w:pos="426"/>
        </w:tabs>
        <w:jc w:val="center"/>
        <w:rPr>
          <w:rFonts w:ascii="Arial" w:eastAsia="Arial" w:hAnsi="Arial" w:cs="Arial"/>
          <w:b/>
          <w:color w:val="0074BA"/>
          <w:sz w:val="22"/>
          <w:szCs w:val="22"/>
        </w:rPr>
      </w:pPr>
      <w:r w:rsidRPr="002D4DB0">
        <w:rPr>
          <w:rFonts w:ascii="Arial" w:eastAsia="Arial" w:hAnsi="Arial" w:cs="Arial"/>
          <w:b/>
          <w:color w:val="0074BA"/>
          <w:sz w:val="22"/>
          <w:szCs w:val="22"/>
        </w:rPr>
        <w:t>Blisko 10% spośród materiałów zużywanych w polskiej gospodarce pochodzi z recyklingu</w:t>
      </w:r>
    </w:p>
    <w:p w14:paraId="20603F77" w14:textId="77777777" w:rsidR="002D4DB0" w:rsidRDefault="002D4DB0" w:rsidP="007C0872">
      <w:pPr>
        <w:tabs>
          <w:tab w:val="left" w:pos="426"/>
        </w:tabs>
        <w:jc w:val="both"/>
        <w:rPr>
          <w:rFonts w:ascii="Arial" w:eastAsia="Arial" w:hAnsi="Arial" w:cs="Arial"/>
          <w:b/>
          <w:color w:val="0074BA"/>
          <w:sz w:val="22"/>
          <w:szCs w:val="22"/>
        </w:rPr>
      </w:pPr>
    </w:p>
    <w:p w14:paraId="05D497E0" w14:textId="167A09F8" w:rsidR="00042132" w:rsidRPr="002D4DB0" w:rsidRDefault="007C0872" w:rsidP="0031074D">
      <w:pPr>
        <w:tabs>
          <w:tab w:val="left" w:pos="426"/>
        </w:tabs>
        <w:jc w:val="both"/>
        <w:rPr>
          <w:rFonts w:ascii="Arial" w:eastAsia="Arial" w:hAnsi="Arial" w:cs="Arial"/>
          <w:b/>
          <w:sz w:val="22"/>
          <w:szCs w:val="22"/>
        </w:rPr>
      </w:pPr>
      <w:r>
        <w:rPr>
          <w:rFonts w:ascii="Arial" w:eastAsia="Arial" w:hAnsi="Arial" w:cs="Arial"/>
          <w:b/>
          <w:sz w:val="22"/>
          <w:szCs w:val="22"/>
        </w:rPr>
        <w:t xml:space="preserve">To oficjalne, najnowsze dane Eurostatu za 2019 rok. Średnia dla Polski jest niższa od unijnej </w:t>
      </w:r>
      <w:r w:rsidR="00256644">
        <w:rPr>
          <w:rFonts w:ascii="Arial" w:eastAsia="Arial" w:hAnsi="Arial" w:cs="Arial"/>
          <w:b/>
          <w:sz w:val="22"/>
          <w:szCs w:val="22"/>
        </w:rPr>
        <w:br/>
      </w:r>
      <w:r>
        <w:rPr>
          <w:rFonts w:ascii="Arial" w:eastAsia="Arial" w:hAnsi="Arial" w:cs="Arial"/>
          <w:b/>
          <w:sz w:val="22"/>
          <w:szCs w:val="22"/>
        </w:rPr>
        <w:t>i od 201</w:t>
      </w:r>
      <w:r w:rsidR="00A3010D">
        <w:rPr>
          <w:rFonts w:ascii="Arial" w:eastAsia="Arial" w:hAnsi="Arial" w:cs="Arial"/>
          <w:b/>
          <w:sz w:val="22"/>
          <w:szCs w:val="22"/>
        </w:rPr>
        <w:t>4</w:t>
      </w:r>
      <w:r>
        <w:rPr>
          <w:rFonts w:ascii="Arial" w:eastAsia="Arial" w:hAnsi="Arial" w:cs="Arial"/>
          <w:b/>
          <w:sz w:val="22"/>
          <w:szCs w:val="22"/>
        </w:rPr>
        <w:t xml:space="preserve"> roku maleje. </w:t>
      </w:r>
      <w:r w:rsidR="00042132" w:rsidRPr="00042132">
        <w:rPr>
          <w:rFonts w:ascii="Arial" w:eastAsia="Arial" w:hAnsi="Arial" w:cs="Arial"/>
          <w:b/>
          <w:sz w:val="22"/>
          <w:szCs w:val="22"/>
        </w:rPr>
        <w:t xml:space="preserve">Odwrotu od </w:t>
      </w:r>
      <w:r w:rsidR="00E635D9">
        <w:rPr>
          <w:rFonts w:ascii="Arial" w:eastAsia="Arial" w:hAnsi="Arial" w:cs="Arial"/>
          <w:b/>
          <w:sz w:val="22"/>
          <w:szCs w:val="22"/>
        </w:rPr>
        <w:t>transformacji w kierunku gospodarki obiegu zamkniętego nie</w:t>
      </w:r>
      <w:r w:rsidR="00042132" w:rsidRPr="00042132">
        <w:rPr>
          <w:rFonts w:ascii="Arial" w:eastAsia="Arial" w:hAnsi="Arial" w:cs="Arial"/>
          <w:b/>
          <w:sz w:val="22"/>
          <w:szCs w:val="22"/>
        </w:rPr>
        <w:t xml:space="preserve"> ma, </w:t>
      </w:r>
      <w:r w:rsidR="00E635D9">
        <w:rPr>
          <w:rFonts w:ascii="Arial" w:eastAsia="Arial" w:hAnsi="Arial" w:cs="Arial"/>
          <w:b/>
          <w:sz w:val="22"/>
          <w:szCs w:val="22"/>
        </w:rPr>
        <w:t>jednak Najwyższa Izba Kontroli wskazuje na wolne tempo wdrażania</w:t>
      </w:r>
      <w:r>
        <w:rPr>
          <w:rFonts w:ascii="Arial" w:eastAsia="Arial" w:hAnsi="Arial" w:cs="Arial"/>
          <w:b/>
          <w:sz w:val="22"/>
          <w:szCs w:val="22"/>
        </w:rPr>
        <w:t xml:space="preserve"> jej zasad </w:t>
      </w:r>
      <w:r w:rsidR="0059638A">
        <w:rPr>
          <w:rFonts w:ascii="Arial" w:eastAsia="Arial" w:hAnsi="Arial" w:cs="Arial"/>
          <w:b/>
          <w:sz w:val="22"/>
          <w:szCs w:val="22"/>
        </w:rPr>
        <w:br/>
      </w:r>
      <w:r>
        <w:rPr>
          <w:rFonts w:ascii="Arial" w:eastAsia="Arial" w:hAnsi="Arial" w:cs="Arial"/>
          <w:b/>
          <w:sz w:val="22"/>
          <w:szCs w:val="22"/>
        </w:rPr>
        <w:t>nad Wisłą</w:t>
      </w:r>
      <w:r w:rsidR="00E635D9" w:rsidRPr="00E635D9">
        <w:rPr>
          <w:rFonts w:ascii="Arial" w:eastAsia="Arial" w:hAnsi="Arial" w:cs="Arial"/>
          <w:b/>
          <w:sz w:val="22"/>
          <w:szCs w:val="22"/>
        </w:rPr>
        <w:t>.</w:t>
      </w:r>
      <w:r w:rsidR="00E635D9">
        <w:rPr>
          <w:rFonts w:ascii="Arial" w:eastAsia="Arial" w:hAnsi="Arial" w:cs="Arial"/>
          <w:b/>
          <w:sz w:val="22"/>
          <w:szCs w:val="22"/>
        </w:rPr>
        <w:t xml:space="preserve"> Stena </w:t>
      </w:r>
      <w:r w:rsidR="00D8623E">
        <w:rPr>
          <w:rFonts w:ascii="Arial" w:eastAsia="Arial" w:hAnsi="Arial" w:cs="Arial"/>
          <w:b/>
          <w:sz w:val="22"/>
          <w:szCs w:val="22"/>
        </w:rPr>
        <w:t xml:space="preserve">Recycling </w:t>
      </w:r>
      <w:r w:rsidR="00BB2E4C">
        <w:rPr>
          <w:rFonts w:ascii="Arial" w:eastAsia="Arial" w:hAnsi="Arial" w:cs="Arial"/>
          <w:b/>
          <w:sz w:val="22"/>
          <w:szCs w:val="22"/>
        </w:rPr>
        <w:t xml:space="preserve">dostrzega szansę </w:t>
      </w:r>
      <w:r w:rsidR="00AD0BEF">
        <w:rPr>
          <w:rFonts w:ascii="Arial" w:eastAsia="Arial" w:hAnsi="Arial" w:cs="Arial"/>
          <w:b/>
          <w:sz w:val="22"/>
          <w:szCs w:val="22"/>
        </w:rPr>
        <w:t xml:space="preserve">realnej zmiany nie tylko w uregulowaniach </w:t>
      </w:r>
      <w:r w:rsidR="00355523">
        <w:rPr>
          <w:rFonts w:ascii="Arial" w:eastAsia="Arial" w:hAnsi="Arial" w:cs="Arial"/>
          <w:b/>
          <w:sz w:val="22"/>
          <w:szCs w:val="22"/>
        </w:rPr>
        <w:t>prawnych,</w:t>
      </w:r>
      <w:r w:rsidR="00AD0BEF">
        <w:rPr>
          <w:rFonts w:ascii="Arial" w:eastAsia="Arial" w:hAnsi="Arial" w:cs="Arial"/>
          <w:b/>
          <w:sz w:val="22"/>
          <w:szCs w:val="22"/>
        </w:rPr>
        <w:t xml:space="preserve"> </w:t>
      </w:r>
      <w:r w:rsidR="008D5F39">
        <w:rPr>
          <w:rFonts w:ascii="Arial" w:eastAsia="Arial" w:hAnsi="Arial" w:cs="Arial"/>
          <w:b/>
          <w:sz w:val="22"/>
          <w:szCs w:val="22"/>
        </w:rPr>
        <w:t>ale</w:t>
      </w:r>
      <w:r w:rsidR="00AD0BEF">
        <w:rPr>
          <w:rFonts w:ascii="Arial" w:eastAsia="Arial" w:hAnsi="Arial" w:cs="Arial"/>
          <w:b/>
          <w:sz w:val="22"/>
          <w:szCs w:val="22"/>
        </w:rPr>
        <w:t xml:space="preserve"> również w promowaniu dobrych praktyk</w:t>
      </w:r>
      <w:r w:rsidR="00A60869" w:rsidRPr="00A60869">
        <w:rPr>
          <w:rFonts w:ascii="Arial" w:eastAsia="Arial" w:hAnsi="Arial" w:cs="Arial"/>
          <w:b/>
          <w:sz w:val="22"/>
          <w:szCs w:val="22"/>
        </w:rPr>
        <w:t xml:space="preserve"> </w:t>
      </w:r>
      <w:r w:rsidR="00A60869">
        <w:rPr>
          <w:rFonts w:ascii="Arial" w:eastAsia="Arial" w:hAnsi="Arial" w:cs="Arial"/>
          <w:b/>
          <w:sz w:val="22"/>
          <w:szCs w:val="22"/>
        </w:rPr>
        <w:t xml:space="preserve">firm, które </w:t>
      </w:r>
      <w:r w:rsidR="00A60869" w:rsidRPr="00A60869">
        <w:rPr>
          <w:rFonts w:ascii="Arial" w:eastAsia="Arial" w:hAnsi="Arial" w:cs="Arial"/>
          <w:b/>
          <w:sz w:val="22"/>
          <w:szCs w:val="22"/>
        </w:rPr>
        <w:t xml:space="preserve">działają już według modelu </w:t>
      </w:r>
      <w:r w:rsidR="006407BE">
        <w:rPr>
          <w:rFonts w:ascii="Arial" w:eastAsia="Arial" w:hAnsi="Arial" w:cs="Arial"/>
          <w:b/>
          <w:sz w:val="22"/>
          <w:szCs w:val="22"/>
        </w:rPr>
        <w:t>GOZ</w:t>
      </w:r>
      <w:r>
        <w:rPr>
          <w:rFonts w:ascii="Arial" w:eastAsia="Arial" w:hAnsi="Arial" w:cs="Arial"/>
          <w:b/>
          <w:sz w:val="22"/>
          <w:szCs w:val="22"/>
        </w:rPr>
        <w:t>.</w:t>
      </w:r>
      <w:r w:rsidR="006407BE">
        <w:rPr>
          <w:rFonts w:ascii="Arial" w:eastAsia="Arial" w:hAnsi="Arial" w:cs="Arial"/>
          <w:b/>
          <w:sz w:val="22"/>
          <w:szCs w:val="22"/>
        </w:rPr>
        <w:t xml:space="preserve"> </w:t>
      </w:r>
      <w:r>
        <w:rPr>
          <w:rFonts w:ascii="Arial" w:eastAsia="Arial" w:hAnsi="Arial" w:cs="Arial"/>
          <w:b/>
          <w:sz w:val="22"/>
          <w:szCs w:val="22"/>
        </w:rPr>
        <w:t xml:space="preserve">Równie istotne jest </w:t>
      </w:r>
      <w:r w:rsidR="00AD0BEF">
        <w:rPr>
          <w:rFonts w:ascii="Arial" w:eastAsia="Arial" w:hAnsi="Arial" w:cs="Arial"/>
          <w:b/>
          <w:sz w:val="22"/>
          <w:szCs w:val="22"/>
        </w:rPr>
        <w:t>budowani</w:t>
      </w:r>
      <w:r>
        <w:rPr>
          <w:rFonts w:ascii="Arial" w:eastAsia="Arial" w:hAnsi="Arial" w:cs="Arial"/>
          <w:b/>
          <w:sz w:val="22"/>
          <w:szCs w:val="22"/>
        </w:rPr>
        <w:t>e</w:t>
      </w:r>
      <w:r w:rsidR="00AD0BEF">
        <w:rPr>
          <w:rFonts w:ascii="Arial" w:eastAsia="Arial" w:hAnsi="Arial" w:cs="Arial"/>
          <w:b/>
          <w:sz w:val="22"/>
          <w:szCs w:val="22"/>
        </w:rPr>
        <w:t xml:space="preserve"> </w:t>
      </w:r>
      <w:r w:rsidR="00AD0BEF" w:rsidRPr="00AD0BEF">
        <w:rPr>
          <w:rFonts w:ascii="Arial" w:eastAsia="Arial" w:hAnsi="Arial" w:cs="Arial"/>
          <w:b/>
          <w:sz w:val="22"/>
          <w:szCs w:val="22"/>
        </w:rPr>
        <w:t>ekologiczn</w:t>
      </w:r>
      <w:r w:rsidR="00AD0BEF">
        <w:rPr>
          <w:rFonts w:ascii="Arial" w:eastAsia="Arial" w:hAnsi="Arial" w:cs="Arial"/>
          <w:b/>
          <w:sz w:val="22"/>
          <w:szCs w:val="22"/>
        </w:rPr>
        <w:t>ej</w:t>
      </w:r>
      <w:r w:rsidR="00AD0BEF" w:rsidRPr="00AD0BEF">
        <w:rPr>
          <w:rFonts w:ascii="Arial" w:eastAsia="Arial" w:hAnsi="Arial" w:cs="Arial"/>
          <w:b/>
          <w:sz w:val="22"/>
          <w:szCs w:val="22"/>
        </w:rPr>
        <w:t xml:space="preserve"> świadomoś</w:t>
      </w:r>
      <w:r w:rsidR="00AD0BEF">
        <w:rPr>
          <w:rFonts w:ascii="Arial" w:eastAsia="Arial" w:hAnsi="Arial" w:cs="Arial"/>
          <w:b/>
          <w:sz w:val="22"/>
          <w:szCs w:val="22"/>
        </w:rPr>
        <w:t xml:space="preserve">ci </w:t>
      </w:r>
      <w:r w:rsidR="00ED6650">
        <w:rPr>
          <w:rFonts w:ascii="Arial" w:eastAsia="Arial" w:hAnsi="Arial" w:cs="Arial"/>
          <w:b/>
          <w:sz w:val="22"/>
          <w:szCs w:val="22"/>
        </w:rPr>
        <w:t xml:space="preserve">polskich </w:t>
      </w:r>
      <w:r w:rsidR="00AD0BEF">
        <w:rPr>
          <w:rFonts w:ascii="Arial" w:eastAsia="Arial" w:hAnsi="Arial" w:cs="Arial"/>
          <w:b/>
          <w:sz w:val="22"/>
          <w:szCs w:val="22"/>
        </w:rPr>
        <w:t>konsumentów.</w:t>
      </w:r>
      <w:r w:rsidR="002D4DB0">
        <w:rPr>
          <w:rFonts w:ascii="Arial" w:eastAsia="Arial" w:hAnsi="Arial" w:cs="Arial"/>
          <w:b/>
          <w:sz w:val="22"/>
          <w:szCs w:val="22"/>
        </w:rPr>
        <w:br/>
      </w:r>
    </w:p>
    <w:p w14:paraId="5547FBDE" w14:textId="495F367B" w:rsidR="00E635D9" w:rsidRDefault="00E635D9" w:rsidP="0031074D">
      <w:pPr>
        <w:tabs>
          <w:tab w:val="left" w:pos="426"/>
        </w:tabs>
        <w:jc w:val="both"/>
        <w:rPr>
          <w:rFonts w:ascii="Arial" w:eastAsia="Arial" w:hAnsi="Arial" w:cs="Arial"/>
          <w:b/>
          <w:color w:val="0074BA"/>
          <w:sz w:val="22"/>
          <w:szCs w:val="22"/>
        </w:rPr>
      </w:pPr>
      <w:r w:rsidRPr="00E635D9">
        <w:rPr>
          <w:rFonts w:ascii="Arial" w:eastAsia="Arial" w:hAnsi="Arial" w:cs="Arial"/>
          <w:b/>
          <w:color w:val="0074BA"/>
          <w:sz w:val="22"/>
          <w:szCs w:val="22"/>
        </w:rPr>
        <w:t xml:space="preserve">GOZpodarcza przemiana Polski </w:t>
      </w:r>
    </w:p>
    <w:p w14:paraId="64B9F7C1" w14:textId="4D62969B" w:rsidR="00E635D9" w:rsidRDefault="00E635D9" w:rsidP="0031074D">
      <w:pPr>
        <w:tabs>
          <w:tab w:val="left" w:pos="426"/>
        </w:tabs>
        <w:jc w:val="both"/>
        <w:rPr>
          <w:rFonts w:ascii="Arial" w:eastAsia="Arial" w:hAnsi="Arial" w:cs="Arial"/>
          <w:b/>
          <w:color w:val="0074BA"/>
          <w:sz w:val="22"/>
          <w:szCs w:val="22"/>
        </w:rPr>
      </w:pPr>
    </w:p>
    <w:p w14:paraId="59E10CBD" w14:textId="7068D40E" w:rsidR="00C241DB" w:rsidRDefault="00E635D9" w:rsidP="00E635D9">
      <w:pPr>
        <w:tabs>
          <w:tab w:val="left" w:pos="426"/>
        </w:tabs>
        <w:jc w:val="both"/>
        <w:rPr>
          <w:rFonts w:ascii="Arial" w:hAnsi="Arial" w:cs="Arial"/>
          <w:bCs/>
          <w:color w:val="000000" w:themeColor="text1"/>
          <w:sz w:val="22"/>
          <w:szCs w:val="22"/>
        </w:rPr>
      </w:pPr>
      <w:r w:rsidRPr="00E635D9">
        <w:rPr>
          <w:rFonts w:ascii="Arial" w:eastAsia="Arial" w:hAnsi="Arial" w:cs="Arial"/>
          <w:bCs/>
          <w:sz w:val="22"/>
          <w:szCs w:val="22"/>
        </w:rPr>
        <w:t xml:space="preserve">Aby śledzić </w:t>
      </w:r>
      <w:r w:rsidR="00F806BA">
        <w:rPr>
          <w:rFonts w:ascii="Arial" w:eastAsia="Arial" w:hAnsi="Arial" w:cs="Arial"/>
          <w:bCs/>
          <w:sz w:val="22"/>
          <w:szCs w:val="22"/>
        </w:rPr>
        <w:t xml:space="preserve">tzw. </w:t>
      </w:r>
      <w:r w:rsidRPr="00E635D9">
        <w:rPr>
          <w:rFonts w:ascii="Arial" w:eastAsia="Arial" w:hAnsi="Arial" w:cs="Arial"/>
          <w:bCs/>
          <w:sz w:val="22"/>
          <w:szCs w:val="22"/>
        </w:rPr>
        <w:t>cyrkularność polskiej gospodarki</w:t>
      </w:r>
      <w:r w:rsidR="00F806BA">
        <w:rPr>
          <w:rFonts w:ascii="Arial" w:eastAsia="Arial" w:hAnsi="Arial" w:cs="Arial"/>
          <w:bCs/>
          <w:sz w:val="22"/>
          <w:szCs w:val="22"/>
        </w:rPr>
        <w:t xml:space="preserve"> (procent materiałów zużywanych w gospodarce  pochodzących z recyklingu)</w:t>
      </w:r>
      <w:r w:rsidRPr="00E635D9">
        <w:rPr>
          <w:rFonts w:ascii="Arial" w:eastAsia="Arial" w:hAnsi="Arial" w:cs="Arial"/>
          <w:bCs/>
          <w:sz w:val="22"/>
          <w:szCs w:val="22"/>
        </w:rPr>
        <w:t xml:space="preserve">, </w:t>
      </w:r>
      <w:r>
        <w:rPr>
          <w:rFonts w:ascii="Arial" w:eastAsia="Arial" w:hAnsi="Arial" w:cs="Arial"/>
          <w:bCs/>
          <w:sz w:val="22"/>
          <w:szCs w:val="22"/>
        </w:rPr>
        <w:t xml:space="preserve">można </w:t>
      </w:r>
      <w:r w:rsidRPr="00E635D9">
        <w:rPr>
          <w:rFonts w:ascii="Arial" w:eastAsia="Arial" w:hAnsi="Arial" w:cs="Arial"/>
          <w:bCs/>
          <w:sz w:val="22"/>
          <w:szCs w:val="22"/>
        </w:rPr>
        <w:t>wykorzystywać</w:t>
      </w:r>
      <w:r w:rsidR="00C241DB">
        <w:rPr>
          <w:rFonts w:ascii="Arial" w:eastAsia="Arial" w:hAnsi="Arial" w:cs="Arial"/>
          <w:bCs/>
          <w:sz w:val="22"/>
          <w:szCs w:val="22"/>
        </w:rPr>
        <w:t xml:space="preserve"> dane</w:t>
      </w:r>
      <w:r w:rsidRPr="00E635D9">
        <w:rPr>
          <w:rFonts w:ascii="Arial" w:eastAsia="Arial" w:hAnsi="Arial" w:cs="Arial"/>
          <w:bCs/>
          <w:sz w:val="22"/>
          <w:szCs w:val="22"/>
        </w:rPr>
        <w:t xml:space="preserve"> </w:t>
      </w:r>
      <w:r>
        <w:rPr>
          <w:rFonts w:ascii="Arial" w:eastAsia="Arial" w:hAnsi="Arial" w:cs="Arial"/>
          <w:bCs/>
          <w:sz w:val="22"/>
          <w:szCs w:val="22"/>
        </w:rPr>
        <w:t>przekazywane</w:t>
      </w:r>
      <w:r w:rsidR="00C241DB">
        <w:rPr>
          <w:rFonts w:ascii="Arial" w:eastAsia="Arial" w:hAnsi="Arial" w:cs="Arial"/>
          <w:bCs/>
          <w:sz w:val="22"/>
          <w:szCs w:val="22"/>
        </w:rPr>
        <w:t xml:space="preserve"> </w:t>
      </w:r>
      <w:r>
        <w:rPr>
          <w:rFonts w:ascii="Arial" w:eastAsia="Arial" w:hAnsi="Arial" w:cs="Arial"/>
          <w:bCs/>
          <w:sz w:val="22"/>
          <w:szCs w:val="22"/>
        </w:rPr>
        <w:t xml:space="preserve">przez GUS </w:t>
      </w:r>
      <w:r w:rsidRPr="00E635D9">
        <w:rPr>
          <w:rFonts w:ascii="Arial" w:eastAsia="Arial" w:hAnsi="Arial" w:cs="Arial"/>
          <w:bCs/>
          <w:sz w:val="22"/>
          <w:szCs w:val="22"/>
        </w:rPr>
        <w:t xml:space="preserve">do Eurostatu </w:t>
      </w:r>
      <w:r w:rsidR="00256644">
        <w:rPr>
          <w:rFonts w:ascii="Arial" w:eastAsia="Arial" w:hAnsi="Arial" w:cs="Arial"/>
          <w:bCs/>
          <w:sz w:val="22"/>
          <w:szCs w:val="22"/>
        </w:rPr>
        <w:br/>
      </w:r>
      <w:r w:rsidRPr="00E635D9">
        <w:rPr>
          <w:rFonts w:ascii="Arial" w:eastAsia="Arial" w:hAnsi="Arial" w:cs="Arial"/>
          <w:bCs/>
          <w:sz w:val="22"/>
          <w:szCs w:val="22"/>
        </w:rPr>
        <w:t xml:space="preserve">w ramach unijnego monitorowania GOZ. </w:t>
      </w:r>
      <w:r w:rsidR="00C241DB" w:rsidRPr="00C241DB">
        <w:rPr>
          <w:rFonts w:ascii="Arial" w:eastAsia="Arial" w:hAnsi="Arial" w:cs="Arial"/>
          <w:bCs/>
          <w:sz w:val="22"/>
          <w:szCs w:val="22"/>
        </w:rPr>
        <w:t xml:space="preserve">Eurostat wylicza wskaźnik cyrkularności </w:t>
      </w:r>
      <w:r w:rsidR="00C241DB">
        <w:rPr>
          <w:rFonts w:ascii="Arial" w:eastAsia="Arial" w:hAnsi="Arial" w:cs="Arial"/>
          <w:bCs/>
          <w:sz w:val="22"/>
          <w:szCs w:val="22"/>
        </w:rPr>
        <w:t xml:space="preserve">krajów </w:t>
      </w:r>
      <w:r w:rsidR="00C241DB" w:rsidRPr="00C241DB">
        <w:rPr>
          <w:rFonts w:ascii="Arial" w:eastAsia="Arial" w:hAnsi="Arial" w:cs="Arial"/>
          <w:bCs/>
          <w:sz w:val="22"/>
          <w:szCs w:val="22"/>
        </w:rPr>
        <w:t>Unii</w:t>
      </w:r>
      <w:r w:rsidR="00C241DB">
        <w:rPr>
          <w:rFonts w:ascii="Arial" w:eastAsia="Arial" w:hAnsi="Arial" w:cs="Arial"/>
          <w:bCs/>
          <w:sz w:val="22"/>
          <w:szCs w:val="22"/>
        </w:rPr>
        <w:t xml:space="preserve"> Europejskiej</w:t>
      </w:r>
      <w:r w:rsidR="00C241DB" w:rsidRPr="00C241DB">
        <w:rPr>
          <w:rFonts w:ascii="Arial" w:eastAsia="Arial" w:hAnsi="Arial" w:cs="Arial"/>
          <w:bCs/>
          <w:sz w:val="22"/>
          <w:szCs w:val="22"/>
        </w:rPr>
        <w:t xml:space="preserve"> </w:t>
      </w:r>
      <w:r w:rsidR="00C241DB" w:rsidRPr="004741B4">
        <w:rPr>
          <w:rFonts w:ascii="Arial" w:hAnsi="Arial" w:cs="Arial"/>
          <w:bCs/>
          <w:color w:val="000000" w:themeColor="text1"/>
          <w:sz w:val="22"/>
          <w:szCs w:val="22"/>
        </w:rPr>
        <w:t>jako stosunek</w:t>
      </w:r>
      <w:r w:rsidR="00C241DB">
        <w:rPr>
          <w:rFonts w:ascii="Arial" w:hAnsi="Arial" w:cs="Arial"/>
          <w:bCs/>
          <w:color w:val="000000" w:themeColor="text1"/>
          <w:sz w:val="22"/>
          <w:szCs w:val="22"/>
        </w:rPr>
        <w:t xml:space="preserve"> </w:t>
      </w:r>
      <w:r w:rsidR="00C241DB" w:rsidRPr="004741B4">
        <w:rPr>
          <w:rFonts w:ascii="Arial" w:hAnsi="Arial" w:cs="Arial"/>
          <w:bCs/>
          <w:color w:val="000000" w:themeColor="text1"/>
          <w:sz w:val="22"/>
          <w:szCs w:val="22"/>
        </w:rPr>
        <w:t xml:space="preserve">materiałów </w:t>
      </w:r>
      <w:r w:rsidR="00C241DB" w:rsidRPr="00C241DB">
        <w:rPr>
          <w:rFonts w:ascii="Arial" w:eastAsia="Arial" w:hAnsi="Arial" w:cs="Arial"/>
          <w:bCs/>
          <w:sz w:val="22"/>
          <w:szCs w:val="22"/>
        </w:rPr>
        <w:t xml:space="preserve">odzyskanych </w:t>
      </w:r>
      <w:r w:rsidR="00C241DB">
        <w:rPr>
          <w:rFonts w:ascii="Arial" w:eastAsia="Arial" w:hAnsi="Arial" w:cs="Arial"/>
          <w:bCs/>
          <w:sz w:val="22"/>
          <w:szCs w:val="22"/>
        </w:rPr>
        <w:t xml:space="preserve">do </w:t>
      </w:r>
      <w:r w:rsidR="00C241DB" w:rsidRPr="004741B4">
        <w:rPr>
          <w:rFonts w:ascii="Arial" w:hAnsi="Arial" w:cs="Arial"/>
          <w:bCs/>
          <w:color w:val="000000" w:themeColor="text1"/>
          <w:sz w:val="22"/>
          <w:szCs w:val="22"/>
        </w:rPr>
        <w:t>zużycia</w:t>
      </w:r>
      <w:r w:rsidR="00C241DB">
        <w:rPr>
          <w:rFonts w:ascii="Arial" w:hAnsi="Arial" w:cs="Arial"/>
          <w:bCs/>
          <w:color w:val="000000" w:themeColor="text1"/>
          <w:sz w:val="22"/>
          <w:szCs w:val="22"/>
        </w:rPr>
        <w:t xml:space="preserve"> </w:t>
      </w:r>
      <w:r w:rsidR="00C241DB" w:rsidRPr="004741B4">
        <w:rPr>
          <w:rFonts w:ascii="Arial" w:hAnsi="Arial" w:cs="Arial"/>
          <w:bCs/>
          <w:color w:val="000000" w:themeColor="text1"/>
          <w:sz w:val="22"/>
          <w:szCs w:val="22"/>
        </w:rPr>
        <w:t>krajowego materiałów</w:t>
      </w:r>
      <w:r w:rsidR="00C241DB">
        <w:rPr>
          <w:rFonts w:ascii="Arial" w:hAnsi="Arial" w:cs="Arial"/>
          <w:bCs/>
          <w:color w:val="000000" w:themeColor="text1"/>
          <w:sz w:val="22"/>
          <w:szCs w:val="22"/>
        </w:rPr>
        <w:t xml:space="preserve">. </w:t>
      </w:r>
      <w:r w:rsidR="002272E5">
        <w:rPr>
          <w:rFonts w:ascii="Arial" w:hAnsi="Arial" w:cs="Arial"/>
          <w:bCs/>
          <w:color w:val="000000" w:themeColor="text1"/>
          <w:sz w:val="22"/>
          <w:szCs w:val="22"/>
        </w:rPr>
        <w:t xml:space="preserve">Spadek poziomu </w:t>
      </w:r>
      <w:r w:rsidR="002272E5" w:rsidRPr="008B4A92">
        <w:rPr>
          <w:rFonts w:ascii="Arial" w:hAnsi="Arial" w:cs="Arial"/>
          <w:bCs/>
          <w:color w:val="000000" w:themeColor="text1"/>
          <w:sz w:val="22"/>
          <w:szCs w:val="22"/>
        </w:rPr>
        <w:t>cyrkularności</w:t>
      </w:r>
      <w:r w:rsidR="002272E5">
        <w:rPr>
          <w:rFonts w:ascii="Arial" w:hAnsi="Arial" w:cs="Arial"/>
          <w:bCs/>
          <w:color w:val="000000" w:themeColor="text1"/>
          <w:sz w:val="22"/>
          <w:szCs w:val="22"/>
        </w:rPr>
        <w:t xml:space="preserve"> </w:t>
      </w:r>
      <w:r w:rsidR="002272E5" w:rsidRPr="008B4A92">
        <w:rPr>
          <w:rFonts w:ascii="Arial" w:hAnsi="Arial" w:cs="Arial"/>
          <w:bCs/>
          <w:color w:val="000000" w:themeColor="text1"/>
          <w:sz w:val="22"/>
          <w:szCs w:val="22"/>
        </w:rPr>
        <w:t xml:space="preserve">materiałów w </w:t>
      </w:r>
      <w:r w:rsidR="002272E5">
        <w:rPr>
          <w:rFonts w:ascii="Arial" w:hAnsi="Arial" w:cs="Arial"/>
          <w:bCs/>
          <w:color w:val="000000" w:themeColor="text1"/>
          <w:sz w:val="22"/>
          <w:szCs w:val="22"/>
        </w:rPr>
        <w:t>naszym kraju utrzymuje się od 2014 roku, a w</w:t>
      </w:r>
      <w:r w:rsidR="00C241DB">
        <w:rPr>
          <w:rFonts w:ascii="Arial" w:hAnsi="Arial" w:cs="Arial"/>
          <w:bCs/>
          <w:color w:val="000000" w:themeColor="text1"/>
          <w:sz w:val="22"/>
          <w:szCs w:val="22"/>
        </w:rPr>
        <w:t xml:space="preserve"> 2019 roku wyniósł 9,8%</w:t>
      </w:r>
      <w:r w:rsidR="008B4A92">
        <w:rPr>
          <w:rFonts w:ascii="Arial" w:hAnsi="Arial" w:cs="Arial"/>
          <w:bCs/>
          <w:color w:val="000000" w:themeColor="text1"/>
          <w:sz w:val="22"/>
          <w:szCs w:val="22"/>
        </w:rPr>
        <w:t xml:space="preserve"> i był o 2,6 </w:t>
      </w:r>
      <w:proofErr w:type="spellStart"/>
      <w:r w:rsidR="008B4A92">
        <w:rPr>
          <w:rFonts w:ascii="Arial" w:hAnsi="Arial" w:cs="Arial"/>
          <w:bCs/>
          <w:color w:val="000000" w:themeColor="text1"/>
          <w:sz w:val="22"/>
          <w:szCs w:val="22"/>
        </w:rPr>
        <w:t>p.p</w:t>
      </w:r>
      <w:proofErr w:type="spellEnd"/>
      <w:r w:rsidR="008B4A92">
        <w:rPr>
          <w:rFonts w:ascii="Arial" w:hAnsi="Arial" w:cs="Arial"/>
          <w:bCs/>
          <w:color w:val="000000" w:themeColor="text1"/>
          <w:sz w:val="22"/>
          <w:szCs w:val="22"/>
        </w:rPr>
        <w:t xml:space="preserve">. niższy od średniej unijnej. </w:t>
      </w:r>
      <w:r w:rsidR="006362B5">
        <w:rPr>
          <w:rFonts w:ascii="Arial" w:hAnsi="Arial" w:cs="Arial"/>
          <w:bCs/>
          <w:color w:val="000000" w:themeColor="text1"/>
          <w:sz w:val="22"/>
          <w:szCs w:val="22"/>
        </w:rPr>
        <w:t>Pomimo dość wysokiej pozycji Polski na tle innych państw europejskich,</w:t>
      </w:r>
      <w:r w:rsidR="003C0B58">
        <w:rPr>
          <w:rFonts w:ascii="Arial" w:hAnsi="Arial" w:cs="Arial"/>
          <w:bCs/>
          <w:color w:val="000000" w:themeColor="text1"/>
          <w:sz w:val="22"/>
          <w:szCs w:val="22"/>
        </w:rPr>
        <w:t xml:space="preserve"> </w:t>
      </w:r>
      <w:r w:rsidR="00433EA9" w:rsidRPr="00433EA9">
        <w:rPr>
          <w:rFonts w:ascii="Arial" w:hAnsi="Arial" w:cs="Arial"/>
          <w:bCs/>
          <w:color w:val="000000" w:themeColor="text1"/>
          <w:sz w:val="22"/>
          <w:szCs w:val="22"/>
        </w:rPr>
        <w:t>nadal daleko nam do wyników liderów</w:t>
      </w:r>
      <w:r w:rsidR="00433EA9">
        <w:rPr>
          <w:rFonts w:ascii="Arial" w:hAnsi="Arial" w:cs="Arial"/>
          <w:bCs/>
          <w:color w:val="000000" w:themeColor="text1"/>
          <w:sz w:val="22"/>
          <w:szCs w:val="22"/>
        </w:rPr>
        <w:t xml:space="preserve"> - </w:t>
      </w:r>
      <w:r w:rsidR="00433EA9" w:rsidRPr="00433EA9">
        <w:rPr>
          <w:rFonts w:ascii="Arial" w:hAnsi="Arial" w:cs="Arial"/>
          <w:bCs/>
          <w:color w:val="000000" w:themeColor="text1"/>
          <w:sz w:val="22"/>
          <w:szCs w:val="22"/>
        </w:rPr>
        <w:t>Holandii</w:t>
      </w:r>
      <w:r w:rsidR="00433EA9">
        <w:rPr>
          <w:rFonts w:ascii="Arial" w:hAnsi="Arial" w:cs="Arial"/>
          <w:bCs/>
          <w:color w:val="000000" w:themeColor="text1"/>
          <w:sz w:val="22"/>
          <w:szCs w:val="22"/>
        </w:rPr>
        <w:t>, Belgii czy Francji.</w:t>
      </w:r>
    </w:p>
    <w:p w14:paraId="6BB144D6" w14:textId="77777777" w:rsidR="006362B5" w:rsidRPr="008B4A92" w:rsidRDefault="006362B5" w:rsidP="00E635D9">
      <w:pPr>
        <w:tabs>
          <w:tab w:val="left" w:pos="426"/>
        </w:tabs>
        <w:jc w:val="both"/>
        <w:rPr>
          <w:rFonts w:ascii="Arial" w:hAnsi="Arial" w:cs="Arial"/>
          <w:bCs/>
          <w:color w:val="000000" w:themeColor="text1"/>
          <w:sz w:val="22"/>
          <w:szCs w:val="22"/>
        </w:rPr>
      </w:pPr>
    </w:p>
    <w:p w14:paraId="58B0C703" w14:textId="7AE51CB8" w:rsidR="00C241DB" w:rsidRDefault="00433EA9" w:rsidP="003C0B58">
      <w:pPr>
        <w:pStyle w:val="Tekstkomentarza"/>
        <w:jc w:val="both"/>
        <w:rPr>
          <w:rFonts w:ascii="Arial" w:hAnsi="Arial" w:cs="Arial"/>
          <w:bCs/>
          <w:color w:val="000000" w:themeColor="text1"/>
          <w:sz w:val="22"/>
          <w:szCs w:val="22"/>
        </w:rPr>
      </w:pPr>
      <w:r>
        <w:rPr>
          <w:rFonts w:ascii="Arial" w:hAnsi="Arial" w:cs="Arial"/>
          <w:bCs/>
          <w:color w:val="000000" w:themeColor="text1"/>
          <w:sz w:val="22"/>
          <w:szCs w:val="22"/>
        </w:rPr>
        <w:t xml:space="preserve">W ostatnim czasie </w:t>
      </w:r>
      <w:r w:rsidRPr="00433EA9">
        <w:rPr>
          <w:rFonts w:ascii="Arial" w:hAnsi="Arial" w:cs="Arial"/>
          <w:bCs/>
          <w:color w:val="000000" w:themeColor="text1"/>
          <w:sz w:val="22"/>
          <w:szCs w:val="22"/>
        </w:rPr>
        <w:t xml:space="preserve">Najwyższa Izba Kontroli </w:t>
      </w:r>
      <w:r w:rsidR="003C0B58">
        <w:rPr>
          <w:rFonts w:ascii="Arial" w:hAnsi="Arial" w:cs="Arial"/>
          <w:bCs/>
          <w:color w:val="000000" w:themeColor="text1"/>
          <w:sz w:val="22"/>
          <w:szCs w:val="22"/>
        </w:rPr>
        <w:t xml:space="preserve">postanowiła </w:t>
      </w:r>
      <w:r w:rsidRPr="00433EA9">
        <w:rPr>
          <w:rFonts w:ascii="Arial" w:hAnsi="Arial" w:cs="Arial"/>
          <w:bCs/>
          <w:color w:val="000000" w:themeColor="text1"/>
          <w:sz w:val="22"/>
          <w:szCs w:val="22"/>
        </w:rPr>
        <w:t>zbad</w:t>
      </w:r>
      <w:r w:rsidR="003C0B58">
        <w:rPr>
          <w:rFonts w:ascii="Arial" w:hAnsi="Arial" w:cs="Arial"/>
          <w:bCs/>
          <w:color w:val="000000" w:themeColor="text1"/>
          <w:sz w:val="22"/>
          <w:szCs w:val="22"/>
        </w:rPr>
        <w:t>ać</w:t>
      </w:r>
      <w:r w:rsidRPr="00433EA9">
        <w:rPr>
          <w:rFonts w:ascii="Arial" w:hAnsi="Arial" w:cs="Arial"/>
          <w:bCs/>
          <w:color w:val="000000" w:themeColor="text1"/>
          <w:sz w:val="22"/>
          <w:szCs w:val="22"/>
        </w:rPr>
        <w:t xml:space="preserve"> jak państwo polskie radzi sobie</w:t>
      </w:r>
      <w:r w:rsidR="003C0B58">
        <w:rPr>
          <w:rFonts w:ascii="Arial" w:hAnsi="Arial" w:cs="Arial"/>
          <w:bCs/>
          <w:color w:val="000000" w:themeColor="text1"/>
          <w:sz w:val="22"/>
          <w:szCs w:val="22"/>
        </w:rPr>
        <w:br/>
      </w:r>
      <w:r w:rsidRPr="00433EA9">
        <w:rPr>
          <w:rFonts w:ascii="Arial" w:hAnsi="Arial" w:cs="Arial"/>
          <w:bCs/>
          <w:color w:val="000000" w:themeColor="text1"/>
          <w:sz w:val="22"/>
          <w:szCs w:val="22"/>
        </w:rPr>
        <w:t>w kwestii gospodarowania odpadami.</w:t>
      </w:r>
      <w:r>
        <w:rPr>
          <w:rFonts w:ascii="Arial" w:hAnsi="Arial" w:cs="Arial"/>
          <w:bCs/>
          <w:color w:val="000000" w:themeColor="text1"/>
          <w:sz w:val="22"/>
          <w:szCs w:val="22"/>
        </w:rPr>
        <w:t xml:space="preserve"> </w:t>
      </w:r>
      <w:r w:rsidR="003C0B58">
        <w:rPr>
          <w:rFonts w:ascii="Arial" w:hAnsi="Arial" w:cs="Arial"/>
          <w:bCs/>
          <w:color w:val="000000" w:themeColor="text1"/>
          <w:sz w:val="22"/>
          <w:szCs w:val="22"/>
        </w:rPr>
        <w:t xml:space="preserve"> </w:t>
      </w:r>
      <w:r>
        <w:rPr>
          <w:rFonts w:ascii="Arial" w:hAnsi="Arial" w:cs="Arial"/>
          <w:bCs/>
          <w:color w:val="000000" w:themeColor="text1"/>
          <w:sz w:val="22"/>
          <w:szCs w:val="22"/>
        </w:rPr>
        <w:t>W</w:t>
      </w:r>
      <w:r w:rsidR="00C241DB" w:rsidRPr="003C184C">
        <w:rPr>
          <w:rFonts w:ascii="Arial" w:hAnsi="Arial" w:cs="Arial"/>
          <w:bCs/>
          <w:color w:val="000000" w:themeColor="text1"/>
          <w:sz w:val="22"/>
          <w:szCs w:val="22"/>
        </w:rPr>
        <w:t xml:space="preserve"> najnowszym, styczniowym raporcie,</w:t>
      </w:r>
      <w:r w:rsidR="003C0B58">
        <w:rPr>
          <w:rFonts w:ascii="Arial" w:hAnsi="Arial" w:cs="Arial"/>
          <w:bCs/>
          <w:color w:val="000000" w:themeColor="text1"/>
          <w:sz w:val="22"/>
          <w:szCs w:val="22"/>
        </w:rPr>
        <w:t xml:space="preserve"> </w:t>
      </w:r>
      <w:r w:rsidR="00C241DB" w:rsidRPr="003C184C">
        <w:rPr>
          <w:rFonts w:ascii="Arial" w:hAnsi="Arial" w:cs="Arial"/>
          <w:bCs/>
          <w:color w:val="000000" w:themeColor="text1"/>
          <w:sz w:val="22"/>
          <w:szCs w:val="22"/>
        </w:rPr>
        <w:t xml:space="preserve">pozytywnie oceniła przyjętą przez Radę Ministrów w 2019 roku „Mapę drogową transformacji w kierunku gospodarki </w:t>
      </w:r>
      <w:r w:rsidR="003C0B58">
        <w:rPr>
          <w:rFonts w:ascii="Arial" w:hAnsi="Arial" w:cs="Arial"/>
          <w:bCs/>
          <w:color w:val="000000" w:themeColor="text1"/>
          <w:sz w:val="22"/>
          <w:szCs w:val="22"/>
        </w:rPr>
        <w:br/>
      </w:r>
      <w:r w:rsidR="00C241DB" w:rsidRPr="003C184C">
        <w:rPr>
          <w:rFonts w:ascii="Arial" w:hAnsi="Arial" w:cs="Arial"/>
          <w:bCs/>
          <w:color w:val="000000" w:themeColor="text1"/>
          <w:sz w:val="22"/>
          <w:szCs w:val="22"/>
        </w:rPr>
        <w:t xml:space="preserve">o obiegu zamkniętym”. Jednak kontrolerzy zwrócili uwagę, że działania ograniczające powstawanie odpadów z tworzyw sztucznych oraz ich zagospodarowania były do tej pory niewystarczające. Obecnie to jedno z najpoważniejszych wyzwań środowiskowych w Polsce – stwierdza NIK w raporcie. </w:t>
      </w:r>
    </w:p>
    <w:p w14:paraId="63298BC0" w14:textId="77777777" w:rsidR="003C0B58" w:rsidRPr="00D255C2" w:rsidRDefault="003C0B58" w:rsidP="003C0B58">
      <w:pPr>
        <w:tabs>
          <w:tab w:val="left" w:pos="426"/>
        </w:tabs>
        <w:jc w:val="both"/>
        <w:rPr>
          <w:rFonts w:ascii="Arial" w:hAnsi="Arial" w:cs="Arial"/>
          <w:sz w:val="22"/>
          <w:szCs w:val="22"/>
        </w:rPr>
      </w:pPr>
    </w:p>
    <w:p w14:paraId="308804BD" w14:textId="77777777" w:rsidR="002D4DB0" w:rsidRDefault="003C0B58" w:rsidP="002D4DB0">
      <w:pPr>
        <w:jc w:val="both"/>
        <w:rPr>
          <w:rFonts w:ascii="Arial" w:hAnsi="Arial" w:cs="Arial"/>
          <w:i/>
          <w:iCs/>
          <w:sz w:val="22"/>
          <w:szCs w:val="22"/>
        </w:rPr>
      </w:pPr>
      <w:r>
        <w:rPr>
          <w:rFonts w:ascii="Arial" w:hAnsi="Arial" w:cs="Arial"/>
          <w:i/>
          <w:iCs/>
          <w:sz w:val="22"/>
          <w:szCs w:val="22"/>
        </w:rPr>
        <w:t xml:space="preserve">- </w:t>
      </w:r>
      <w:r w:rsidRPr="00CC3302">
        <w:rPr>
          <w:rFonts w:ascii="Arial" w:hAnsi="Arial" w:cs="Arial"/>
          <w:i/>
          <w:iCs/>
          <w:sz w:val="22"/>
          <w:szCs w:val="22"/>
        </w:rPr>
        <w:t>GOZ najczęściej kojarzy się z procesem zarządzaniem odpadami. Jednak to tylko część zagadnienia. Właściwie wdrożone założenia gospodarki cyrkularnej</w:t>
      </w:r>
      <w:r>
        <w:rPr>
          <w:rFonts w:ascii="Arial" w:hAnsi="Arial" w:cs="Arial"/>
          <w:i/>
          <w:iCs/>
          <w:sz w:val="22"/>
          <w:szCs w:val="22"/>
        </w:rPr>
        <w:t>,</w:t>
      </w:r>
      <w:r w:rsidRPr="00CC3302">
        <w:rPr>
          <w:rFonts w:ascii="Arial" w:hAnsi="Arial" w:cs="Arial"/>
          <w:i/>
          <w:iCs/>
          <w:sz w:val="22"/>
          <w:szCs w:val="22"/>
        </w:rPr>
        <w:t xml:space="preserve"> pozwalają nie tylko na  efektywne zarządzanie obiegiem odpadów, lecz także na zdobycie przewagi konkurencyjnej. Ważnym zagadnieniem </w:t>
      </w:r>
      <w:r>
        <w:rPr>
          <w:rFonts w:ascii="Arial" w:hAnsi="Arial" w:cs="Arial"/>
          <w:i/>
          <w:iCs/>
          <w:sz w:val="22"/>
          <w:szCs w:val="22"/>
        </w:rPr>
        <w:t xml:space="preserve">w procesie transformacji, </w:t>
      </w:r>
      <w:r w:rsidRPr="00CC3302">
        <w:rPr>
          <w:rFonts w:ascii="Arial" w:hAnsi="Arial" w:cs="Arial"/>
          <w:i/>
          <w:iCs/>
          <w:sz w:val="22"/>
          <w:szCs w:val="22"/>
        </w:rPr>
        <w:t>jest podnoszenie świadomości przedsiębiorców</w:t>
      </w:r>
      <w:r>
        <w:rPr>
          <w:rFonts w:ascii="Arial" w:hAnsi="Arial" w:cs="Arial"/>
          <w:i/>
          <w:iCs/>
          <w:sz w:val="22"/>
          <w:szCs w:val="22"/>
        </w:rPr>
        <w:t>,</w:t>
      </w:r>
      <w:r w:rsidRPr="00CC3302">
        <w:rPr>
          <w:rFonts w:ascii="Arial" w:hAnsi="Arial" w:cs="Arial"/>
          <w:i/>
          <w:iCs/>
          <w:sz w:val="22"/>
          <w:szCs w:val="22"/>
        </w:rPr>
        <w:t xml:space="preserve"> czym jest gospodarka cyrkularna,</w:t>
      </w:r>
      <w:r w:rsidRPr="00CF1EAF">
        <w:t xml:space="preserve"> </w:t>
      </w:r>
      <w:r w:rsidRPr="00CF1EAF">
        <w:rPr>
          <w:rFonts w:ascii="Arial" w:hAnsi="Arial" w:cs="Arial"/>
          <w:i/>
          <w:iCs/>
          <w:sz w:val="22"/>
          <w:szCs w:val="22"/>
        </w:rPr>
        <w:t>dzielenie się dobrymi praktykami</w:t>
      </w:r>
      <w:r>
        <w:rPr>
          <w:rFonts w:ascii="Arial" w:hAnsi="Arial" w:cs="Arial"/>
          <w:i/>
          <w:iCs/>
          <w:sz w:val="22"/>
          <w:szCs w:val="22"/>
        </w:rPr>
        <w:t xml:space="preserve"> w tym zakresie </w:t>
      </w:r>
      <w:r w:rsidRPr="00CF1EAF">
        <w:rPr>
          <w:rFonts w:ascii="Arial" w:hAnsi="Arial" w:cs="Arial"/>
          <w:i/>
          <w:iCs/>
          <w:sz w:val="22"/>
          <w:szCs w:val="22"/>
        </w:rPr>
        <w:t xml:space="preserve">oraz </w:t>
      </w:r>
      <w:r w:rsidRPr="00CC3302">
        <w:rPr>
          <w:rFonts w:ascii="Arial" w:hAnsi="Arial" w:cs="Arial"/>
          <w:i/>
          <w:iCs/>
          <w:sz w:val="22"/>
          <w:szCs w:val="22"/>
        </w:rPr>
        <w:t>edukacj</w:t>
      </w:r>
      <w:r>
        <w:rPr>
          <w:rFonts w:ascii="Arial" w:hAnsi="Arial" w:cs="Arial"/>
          <w:i/>
          <w:iCs/>
          <w:sz w:val="22"/>
          <w:szCs w:val="22"/>
        </w:rPr>
        <w:t>a</w:t>
      </w:r>
      <w:r w:rsidRPr="00CC3302">
        <w:rPr>
          <w:rFonts w:ascii="Arial" w:hAnsi="Arial" w:cs="Arial"/>
          <w:i/>
          <w:iCs/>
          <w:sz w:val="22"/>
          <w:szCs w:val="22"/>
        </w:rPr>
        <w:t xml:space="preserve"> konsumentów</w:t>
      </w:r>
      <w:r>
        <w:rPr>
          <w:rFonts w:ascii="Arial" w:hAnsi="Arial" w:cs="Arial"/>
          <w:i/>
          <w:iCs/>
          <w:sz w:val="22"/>
          <w:szCs w:val="22"/>
        </w:rPr>
        <w:t xml:space="preserve"> -</w:t>
      </w:r>
      <w:r w:rsidRPr="00CC3302">
        <w:rPr>
          <w:rFonts w:ascii="Arial" w:hAnsi="Arial" w:cs="Arial"/>
          <w:i/>
          <w:iCs/>
          <w:sz w:val="22"/>
          <w:szCs w:val="22"/>
        </w:rPr>
        <w:t xml:space="preserve"> </w:t>
      </w:r>
      <w:r>
        <w:rPr>
          <w:rFonts w:ascii="Arial" w:hAnsi="Arial" w:cs="Arial"/>
          <w:sz w:val="22"/>
          <w:szCs w:val="22"/>
        </w:rPr>
        <w:t xml:space="preserve">wyjaśnia </w:t>
      </w:r>
      <w:r w:rsidR="002D4DB0" w:rsidRPr="009763EB">
        <w:rPr>
          <w:rFonts w:ascii="Arial" w:hAnsi="Arial" w:cs="Arial"/>
          <w:sz w:val="22"/>
          <w:szCs w:val="22"/>
        </w:rPr>
        <w:t>Aleksandra Surdykowska, Manager ds. Marketingu i PR Stena Recycling</w:t>
      </w:r>
      <w:r w:rsidR="002D4DB0">
        <w:rPr>
          <w:rFonts w:ascii="Arial" w:hAnsi="Arial" w:cs="Arial"/>
          <w:sz w:val="22"/>
          <w:szCs w:val="22"/>
        </w:rPr>
        <w:t>.</w:t>
      </w:r>
    </w:p>
    <w:p w14:paraId="387332D4" w14:textId="4DDEC12A" w:rsidR="00323C9A" w:rsidRDefault="00323C9A" w:rsidP="00323C9A">
      <w:pPr>
        <w:tabs>
          <w:tab w:val="left" w:pos="426"/>
        </w:tabs>
        <w:jc w:val="both"/>
        <w:rPr>
          <w:rFonts w:ascii="Arial" w:hAnsi="Arial" w:cs="Arial"/>
          <w:sz w:val="22"/>
          <w:szCs w:val="22"/>
        </w:rPr>
      </w:pPr>
    </w:p>
    <w:p w14:paraId="6BCBA0B0" w14:textId="77777777" w:rsidR="00E80FF4" w:rsidRPr="00380523" w:rsidRDefault="00E80FF4" w:rsidP="00E80FF4">
      <w:pPr>
        <w:spacing w:line="276" w:lineRule="auto"/>
        <w:jc w:val="both"/>
        <w:rPr>
          <w:rFonts w:ascii="Arial" w:eastAsia="Arial" w:hAnsi="Arial" w:cs="Arial"/>
          <w:b/>
          <w:color w:val="0074BA"/>
          <w:sz w:val="22"/>
          <w:szCs w:val="22"/>
          <w:highlight w:val="white"/>
        </w:rPr>
      </w:pPr>
      <w:r w:rsidRPr="00380523">
        <w:rPr>
          <w:rFonts w:ascii="Arial" w:eastAsia="Arial" w:hAnsi="Arial" w:cs="Arial"/>
          <w:b/>
          <w:color w:val="0074BA"/>
          <w:sz w:val="22"/>
          <w:szCs w:val="22"/>
          <w:highlight w:val="white"/>
        </w:rPr>
        <w:t>Liderzy GOZ i edukacja</w:t>
      </w:r>
    </w:p>
    <w:p w14:paraId="7DE06204" w14:textId="77777777" w:rsidR="00E80FF4" w:rsidRDefault="00E80FF4" w:rsidP="00E80FF4">
      <w:pPr>
        <w:jc w:val="both"/>
        <w:rPr>
          <w:rFonts w:ascii="Arial" w:eastAsia="Arial" w:hAnsi="Arial" w:cs="Arial"/>
          <w:sz w:val="22"/>
          <w:szCs w:val="22"/>
        </w:rPr>
      </w:pPr>
    </w:p>
    <w:p w14:paraId="37ABEFD9" w14:textId="584B2899" w:rsidR="00E80FF4" w:rsidRDefault="00E80FF4" w:rsidP="00E80FF4">
      <w:pPr>
        <w:jc w:val="both"/>
      </w:pPr>
      <w:r w:rsidRPr="0070073F">
        <w:rPr>
          <w:rFonts w:ascii="Arial" w:hAnsi="Arial" w:cs="Arial"/>
          <w:bCs/>
          <w:color w:val="000000" w:themeColor="text1"/>
          <w:sz w:val="22"/>
          <w:szCs w:val="22"/>
        </w:rPr>
        <w:t xml:space="preserve">Firmy w Polsce coraz lepiej rozumieją, że </w:t>
      </w:r>
      <w:r>
        <w:rPr>
          <w:rFonts w:ascii="Arial" w:hAnsi="Arial" w:cs="Arial"/>
          <w:bCs/>
          <w:color w:val="000000" w:themeColor="text1"/>
          <w:sz w:val="22"/>
          <w:szCs w:val="22"/>
        </w:rPr>
        <w:t>p</w:t>
      </w:r>
      <w:r w:rsidRPr="002A31CA">
        <w:rPr>
          <w:rFonts w:ascii="Arial" w:hAnsi="Arial" w:cs="Arial"/>
          <w:bCs/>
          <w:color w:val="000000" w:themeColor="text1"/>
          <w:sz w:val="22"/>
          <w:szCs w:val="22"/>
        </w:rPr>
        <w:t>rowadzenie biznesu w sposób odpowiedzialny, z troską</w:t>
      </w:r>
      <w:r>
        <w:rPr>
          <w:rFonts w:ascii="Arial" w:hAnsi="Arial" w:cs="Arial"/>
          <w:bCs/>
          <w:color w:val="000000" w:themeColor="text1"/>
          <w:sz w:val="22"/>
          <w:szCs w:val="22"/>
        </w:rPr>
        <w:t xml:space="preserve"> </w:t>
      </w:r>
      <w:r>
        <w:rPr>
          <w:rFonts w:ascii="Arial" w:hAnsi="Arial" w:cs="Arial"/>
          <w:bCs/>
          <w:color w:val="000000" w:themeColor="text1"/>
          <w:sz w:val="22"/>
          <w:szCs w:val="22"/>
        </w:rPr>
        <w:br/>
      </w:r>
      <w:r w:rsidRPr="002A31CA">
        <w:rPr>
          <w:rFonts w:ascii="Arial" w:hAnsi="Arial" w:cs="Arial"/>
          <w:bCs/>
          <w:color w:val="000000" w:themeColor="text1"/>
          <w:sz w:val="22"/>
          <w:szCs w:val="22"/>
        </w:rPr>
        <w:t xml:space="preserve">o otoczenie daje </w:t>
      </w:r>
      <w:r w:rsidRPr="00435BA7">
        <w:rPr>
          <w:rFonts w:ascii="Arial" w:hAnsi="Arial" w:cs="Arial"/>
          <w:bCs/>
          <w:color w:val="000000" w:themeColor="text1"/>
          <w:sz w:val="22"/>
          <w:szCs w:val="22"/>
        </w:rPr>
        <w:t>realne korzyści dla przedsiębiorstwa</w:t>
      </w:r>
      <w:r>
        <w:rPr>
          <w:rFonts w:ascii="Arial" w:hAnsi="Arial" w:cs="Arial"/>
          <w:bCs/>
          <w:color w:val="000000" w:themeColor="text1"/>
          <w:sz w:val="22"/>
          <w:szCs w:val="22"/>
        </w:rPr>
        <w:t xml:space="preserve"> oraz </w:t>
      </w:r>
      <w:r w:rsidRPr="002A31CA">
        <w:rPr>
          <w:rFonts w:ascii="Arial" w:hAnsi="Arial" w:cs="Arial"/>
          <w:bCs/>
          <w:color w:val="000000" w:themeColor="text1"/>
          <w:sz w:val="22"/>
          <w:szCs w:val="22"/>
        </w:rPr>
        <w:t>przewagę konkurencyjną.</w:t>
      </w:r>
      <w:r w:rsidRPr="0070073F">
        <w:rPr>
          <w:rFonts w:ascii="Arial" w:hAnsi="Arial" w:cs="Arial"/>
          <w:bCs/>
          <w:color w:val="000000" w:themeColor="text1"/>
          <w:sz w:val="22"/>
          <w:szCs w:val="22"/>
        </w:rPr>
        <w:t xml:space="preserve"> Dlatego częściej decydują się na inwestycje w</w:t>
      </w:r>
      <w:r>
        <w:rPr>
          <w:rFonts w:ascii="Arial" w:hAnsi="Arial" w:cs="Arial"/>
          <w:bCs/>
          <w:color w:val="000000" w:themeColor="text1"/>
          <w:sz w:val="22"/>
          <w:szCs w:val="22"/>
        </w:rPr>
        <w:t> </w:t>
      </w:r>
      <w:r w:rsidRPr="0070073F">
        <w:rPr>
          <w:rFonts w:ascii="Arial" w:hAnsi="Arial" w:cs="Arial"/>
          <w:bCs/>
          <w:color w:val="000000" w:themeColor="text1"/>
          <w:sz w:val="22"/>
          <w:szCs w:val="22"/>
        </w:rPr>
        <w:t>rozwiązania ograniczające ilość wytwarzanych odpadów poprzez racjonalne wykorzystanie surowców</w:t>
      </w:r>
      <w:r>
        <w:rPr>
          <w:rFonts w:ascii="Arial" w:hAnsi="Arial" w:cs="Arial"/>
          <w:bCs/>
          <w:color w:val="000000" w:themeColor="text1"/>
          <w:sz w:val="22"/>
          <w:szCs w:val="22"/>
        </w:rPr>
        <w:t xml:space="preserve"> </w:t>
      </w:r>
      <w:r w:rsidRPr="0070073F">
        <w:rPr>
          <w:rFonts w:ascii="Arial" w:hAnsi="Arial" w:cs="Arial"/>
          <w:bCs/>
          <w:color w:val="000000" w:themeColor="text1"/>
          <w:sz w:val="22"/>
          <w:szCs w:val="22"/>
        </w:rPr>
        <w:t>i</w:t>
      </w:r>
      <w:r>
        <w:rPr>
          <w:rFonts w:ascii="Arial" w:hAnsi="Arial" w:cs="Arial"/>
          <w:bCs/>
          <w:color w:val="000000" w:themeColor="text1"/>
          <w:sz w:val="22"/>
          <w:szCs w:val="22"/>
        </w:rPr>
        <w:t> </w:t>
      </w:r>
      <w:r w:rsidRPr="0070073F">
        <w:rPr>
          <w:rFonts w:ascii="Arial" w:hAnsi="Arial" w:cs="Arial"/>
          <w:bCs/>
          <w:color w:val="000000" w:themeColor="text1"/>
          <w:sz w:val="22"/>
          <w:szCs w:val="22"/>
        </w:rPr>
        <w:t>wydłużenie cyklu ich życia.</w:t>
      </w:r>
      <w:r w:rsidRPr="002A31CA">
        <w:rPr>
          <w:rFonts w:ascii="Arial" w:hAnsi="Arial" w:cs="Arial"/>
          <w:bCs/>
          <w:color w:val="000000" w:themeColor="text1"/>
          <w:sz w:val="22"/>
          <w:szCs w:val="22"/>
        </w:rPr>
        <w:t xml:space="preserve"> </w:t>
      </w:r>
      <w:r w:rsidRPr="00FB4288">
        <w:rPr>
          <w:rFonts w:ascii="Arial" w:hAnsi="Arial" w:cs="Arial"/>
          <w:bCs/>
          <w:color w:val="000000" w:themeColor="text1"/>
          <w:sz w:val="22"/>
          <w:szCs w:val="22"/>
        </w:rPr>
        <w:t>Najlepszymi przykładami firm działających w kierunku GOZ są Liderzy Gospodarki Obiegu Zamkniętego. Przedsiębiorcy wyróżnieni w konkursie Stena Circular Economy Award, dostosowali swoje modele tak aby zamykać obieg.</w:t>
      </w:r>
      <w:r w:rsidRPr="00BC7F0F">
        <w:rPr>
          <w:rFonts w:ascii="Arial" w:hAnsi="Arial" w:cs="Arial"/>
          <w:bCs/>
          <w:color w:val="000000" w:themeColor="text1"/>
          <w:sz w:val="22"/>
          <w:szCs w:val="22"/>
        </w:rPr>
        <w:t xml:space="preserve"> Orange Polska postawiło na ponowne wykorzystanie routerów, które wracają do klientów, Carrefour Polska jako pierwsza sieć handlowa, wprowadziła możliwość kupowania produktów na wagę </w:t>
      </w:r>
      <w:r>
        <w:rPr>
          <w:rFonts w:ascii="Arial" w:hAnsi="Arial" w:cs="Arial"/>
          <w:bCs/>
          <w:color w:val="000000" w:themeColor="text1"/>
          <w:sz w:val="22"/>
          <w:szCs w:val="22"/>
        </w:rPr>
        <w:br/>
      </w:r>
      <w:r w:rsidRPr="00BC7F0F">
        <w:rPr>
          <w:rFonts w:ascii="Arial" w:hAnsi="Arial" w:cs="Arial"/>
          <w:bCs/>
          <w:color w:val="000000" w:themeColor="text1"/>
          <w:sz w:val="22"/>
          <w:szCs w:val="22"/>
        </w:rPr>
        <w:t>do własnych opakowań a Barry Callebaut, największy na świecie wytwórca czekolady i kakao</w:t>
      </w:r>
      <w:r w:rsidR="009805C8">
        <w:rPr>
          <w:rFonts w:ascii="Arial" w:hAnsi="Arial" w:cs="Arial"/>
          <w:bCs/>
          <w:color w:val="000000" w:themeColor="text1"/>
          <w:sz w:val="22"/>
          <w:szCs w:val="22"/>
        </w:rPr>
        <w:t>,</w:t>
      </w:r>
      <w:r w:rsidRPr="00BC7F0F">
        <w:rPr>
          <w:rFonts w:ascii="Arial" w:hAnsi="Arial" w:cs="Arial"/>
          <w:bCs/>
          <w:color w:val="000000" w:themeColor="text1"/>
          <w:sz w:val="22"/>
          <w:szCs w:val="22"/>
        </w:rPr>
        <w:t xml:space="preserve"> </w:t>
      </w:r>
      <w:r w:rsidRPr="00BC7F0F">
        <w:rPr>
          <w:rFonts w:ascii="Arial" w:hAnsi="Arial" w:cs="Arial"/>
          <w:bCs/>
          <w:color w:val="000000" w:themeColor="text1"/>
          <w:sz w:val="22"/>
          <w:szCs w:val="22"/>
        </w:rPr>
        <w:lastRenderedPageBreak/>
        <w:t>odzyskuje odpad powstający w procesie wytwarzania czekolady i zamienia go w substrat potrzebny do wytworzenia biopaliwa.</w:t>
      </w:r>
      <w:r w:rsidRPr="00BC7F0F">
        <w:t xml:space="preserve"> </w:t>
      </w:r>
    </w:p>
    <w:p w14:paraId="2A0227F2" w14:textId="77777777" w:rsidR="00E80FF4" w:rsidRPr="00CC3302" w:rsidRDefault="00E80FF4" w:rsidP="00E80FF4">
      <w:pPr>
        <w:jc w:val="both"/>
        <w:rPr>
          <w:sz w:val="12"/>
          <w:szCs w:val="12"/>
        </w:rPr>
      </w:pPr>
    </w:p>
    <w:p w14:paraId="58415C62" w14:textId="2083B147" w:rsidR="00E90E68" w:rsidRDefault="003C29B0" w:rsidP="00E90E68">
      <w:pPr>
        <w:jc w:val="both"/>
        <w:rPr>
          <w:rFonts w:ascii="Arial" w:hAnsi="Arial" w:cs="Arial"/>
          <w:sz w:val="22"/>
          <w:szCs w:val="22"/>
        </w:rPr>
      </w:pPr>
      <w:r>
        <w:rPr>
          <w:rFonts w:ascii="Arial" w:hAnsi="Arial" w:cs="Arial"/>
          <w:bCs/>
          <w:color w:val="000000" w:themeColor="text1"/>
          <w:sz w:val="22"/>
          <w:szCs w:val="22"/>
        </w:rPr>
        <w:t>K</w:t>
      </w:r>
      <w:r w:rsidRPr="0094097B">
        <w:rPr>
          <w:rFonts w:ascii="Arial" w:hAnsi="Arial" w:cs="Arial"/>
          <w:bCs/>
          <w:color w:val="000000" w:themeColor="text1"/>
          <w:sz w:val="22"/>
          <w:szCs w:val="22"/>
        </w:rPr>
        <w:t>onkurs Stena Circular Economy Award</w:t>
      </w:r>
      <w:r>
        <w:rPr>
          <w:rFonts w:ascii="Arial" w:hAnsi="Arial" w:cs="Arial"/>
          <w:bCs/>
          <w:color w:val="000000" w:themeColor="text1"/>
          <w:sz w:val="22"/>
          <w:szCs w:val="22"/>
        </w:rPr>
        <w:t xml:space="preserve"> odpowiada </w:t>
      </w:r>
      <w:r w:rsidR="00E80FF4" w:rsidRPr="0094097B">
        <w:rPr>
          <w:rFonts w:ascii="Arial" w:hAnsi="Arial" w:cs="Arial"/>
          <w:bCs/>
          <w:color w:val="000000" w:themeColor="text1"/>
          <w:sz w:val="22"/>
          <w:szCs w:val="22"/>
        </w:rPr>
        <w:t xml:space="preserve">na potrzebę </w:t>
      </w:r>
      <w:r w:rsidR="00CC3302" w:rsidRPr="00CC3302">
        <w:rPr>
          <w:rFonts w:ascii="Arial" w:hAnsi="Arial" w:cs="Arial"/>
          <w:bCs/>
          <w:color w:val="000000" w:themeColor="text1"/>
          <w:sz w:val="22"/>
          <w:szCs w:val="22"/>
        </w:rPr>
        <w:t>upowszechnia wiedz</w:t>
      </w:r>
      <w:r w:rsidR="00CC3302">
        <w:rPr>
          <w:rFonts w:ascii="Arial" w:hAnsi="Arial" w:cs="Arial"/>
          <w:bCs/>
          <w:color w:val="000000" w:themeColor="text1"/>
          <w:sz w:val="22"/>
          <w:szCs w:val="22"/>
        </w:rPr>
        <w:t>y</w:t>
      </w:r>
      <w:r w:rsidR="00CC3302" w:rsidRPr="00CC3302">
        <w:rPr>
          <w:rFonts w:ascii="Arial" w:hAnsi="Arial" w:cs="Arial"/>
          <w:bCs/>
          <w:color w:val="000000" w:themeColor="text1"/>
          <w:sz w:val="22"/>
          <w:szCs w:val="22"/>
        </w:rPr>
        <w:t xml:space="preserve"> o korzyściach płynących</w:t>
      </w:r>
      <w:r w:rsidR="00CC3302">
        <w:rPr>
          <w:rFonts w:ascii="Arial" w:hAnsi="Arial" w:cs="Arial"/>
          <w:bCs/>
          <w:color w:val="000000" w:themeColor="text1"/>
          <w:sz w:val="22"/>
          <w:szCs w:val="22"/>
        </w:rPr>
        <w:t xml:space="preserve"> </w:t>
      </w:r>
      <w:r w:rsidR="00CC3302" w:rsidRPr="00CC3302">
        <w:rPr>
          <w:rFonts w:ascii="Arial" w:hAnsi="Arial" w:cs="Arial"/>
          <w:bCs/>
          <w:color w:val="000000" w:themeColor="text1"/>
          <w:sz w:val="22"/>
          <w:szCs w:val="22"/>
        </w:rPr>
        <w:t>z GOZ i wspiera</w:t>
      </w:r>
      <w:r w:rsidR="00CC3302">
        <w:rPr>
          <w:rFonts w:ascii="Arial" w:hAnsi="Arial" w:cs="Arial"/>
          <w:bCs/>
          <w:color w:val="000000" w:themeColor="text1"/>
          <w:sz w:val="22"/>
          <w:szCs w:val="22"/>
        </w:rPr>
        <w:t>nia</w:t>
      </w:r>
      <w:r w:rsidR="00CC3302" w:rsidRPr="00CC3302">
        <w:rPr>
          <w:rFonts w:ascii="Arial" w:hAnsi="Arial" w:cs="Arial"/>
          <w:bCs/>
          <w:color w:val="000000" w:themeColor="text1"/>
          <w:sz w:val="22"/>
          <w:szCs w:val="22"/>
        </w:rPr>
        <w:t xml:space="preserve"> transformac</w:t>
      </w:r>
      <w:r w:rsidR="00CC3302">
        <w:rPr>
          <w:rFonts w:ascii="Arial" w:hAnsi="Arial" w:cs="Arial"/>
          <w:bCs/>
          <w:color w:val="000000" w:themeColor="text1"/>
          <w:sz w:val="22"/>
          <w:szCs w:val="22"/>
        </w:rPr>
        <w:t>ji</w:t>
      </w:r>
      <w:r w:rsidR="00CC3302" w:rsidRPr="00CC3302">
        <w:rPr>
          <w:rFonts w:ascii="Arial" w:hAnsi="Arial" w:cs="Arial"/>
          <w:bCs/>
          <w:color w:val="000000" w:themeColor="text1"/>
          <w:sz w:val="22"/>
          <w:szCs w:val="22"/>
        </w:rPr>
        <w:t xml:space="preserve"> polskiej gospodarki</w:t>
      </w:r>
      <w:r w:rsidR="00CC3302">
        <w:rPr>
          <w:rFonts w:ascii="Arial" w:hAnsi="Arial" w:cs="Arial"/>
          <w:bCs/>
          <w:color w:val="000000" w:themeColor="text1"/>
          <w:sz w:val="22"/>
          <w:szCs w:val="22"/>
        </w:rPr>
        <w:t xml:space="preserve"> </w:t>
      </w:r>
      <w:r w:rsidR="00CC3302" w:rsidRPr="00CC3302">
        <w:rPr>
          <w:rFonts w:ascii="Arial" w:hAnsi="Arial" w:cs="Arial"/>
          <w:bCs/>
          <w:color w:val="000000" w:themeColor="text1"/>
          <w:sz w:val="22"/>
          <w:szCs w:val="22"/>
        </w:rPr>
        <w:t>z modelu linearnego na cyrkularny</w:t>
      </w:r>
      <w:r w:rsidR="00CC3302">
        <w:rPr>
          <w:rFonts w:ascii="Arial" w:hAnsi="Arial" w:cs="Arial"/>
          <w:bCs/>
          <w:color w:val="000000" w:themeColor="text1"/>
          <w:sz w:val="22"/>
          <w:szCs w:val="22"/>
        </w:rPr>
        <w:t xml:space="preserve"> </w:t>
      </w:r>
      <w:r w:rsidR="00E80FF4" w:rsidRPr="0094097B">
        <w:rPr>
          <w:rFonts w:ascii="Arial" w:hAnsi="Arial" w:cs="Arial"/>
          <w:bCs/>
          <w:color w:val="000000" w:themeColor="text1"/>
          <w:sz w:val="22"/>
          <w:szCs w:val="22"/>
        </w:rPr>
        <w:t>T</w:t>
      </w:r>
      <w:r w:rsidR="00917CD0">
        <w:rPr>
          <w:rFonts w:ascii="Arial" w:hAnsi="Arial" w:cs="Arial"/>
          <w:bCs/>
          <w:color w:val="000000" w:themeColor="text1"/>
          <w:sz w:val="22"/>
          <w:szCs w:val="22"/>
        </w:rPr>
        <w:t>o</w:t>
      </w:r>
      <w:r w:rsidR="00E80FF4" w:rsidRPr="0094097B">
        <w:rPr>
          <w:rFonts w:ascii="Arial" w:hAnsi="Arial" w:cs="Arial"/>
          <w:bCs/>
          <w:color w:val="000000" w:themeColor="text1"/>
          <w:sz w:val="22"/>
          <w:szCs w:val="22"/>
        </w:rPr>
        <w:t xml:space="preserve"> platform</w:t>
      </w:r>
      <w:r w:rsidR="00917CD0">
        <w:rPr>
          <w:rFonts w:ascii="Arial" w:hAnsi="Arial" w:cs="Arial"/>
          <w:bCs/>
          <w:color w:val="000000" w:themeColor="text1"/>
          <w:sz w:val="22"/>
          <w:szCs w:val="22"/>
        </w:rPr>
        <w:t>a</w:t>
      </w:r>
      <w:r w:rsidR="00E80FF4" w:rsidRPr="0094097B">
        <w:rPr>
          <w:rFonts w:ascii="Arial" w:hAnsi="Arial" w:cs="Arial"/>
          <w:bCs/>
          <w:color w:val="000000" w:themeColor="text1"/>
          <w:sz w:val="22"/>
          <w:szCs w:val="22"/>
        </w:rPr>
        <w:t xml:space="preserve"> </w:t>
      </w:r>
      <w:r w:rsidR="00E90E68">
        <w:rPr>
          <w:rFonts w:ascii="Arial" w:hAnsi="Arial" w:cs="Arial"/>
          <w:sz w:val="22"/>
          <w:szCs w:val="22"/>
        </w:rPr>
        <w:t>do</w:t>
      </w:r>
      <w:r w:rsidR="00E90E68" w:rsidRPr="005F7021">
        <w:rPr>
          <w:rFonts w:ascii="Arial" w:hAnsi="Arial" w:cs="Arial"/>
          <w:sz w:val="22"/>
          <w:szCs w:val="22"/>
        </w:rPr>
        <w:t xml:space="preserve"> promocj</w:t>
      </w:r>
      <w:r w:rsidR="00E90E68">
        <w:rPr>
          <w:rFonts w:ascii="Arial" w:hAnsi="Arial" w:cs="Arial"/>
          <w:sz w:val="22"/>
          <w:szCs w:val="22"/>
        </w:rPr>
        <w:t>i</w:t>
      </w:r>
      <w:r w:rsidR="00E90E68" w:rsidRPr="005F7021">
        <w:rPr>
          <w:rFonts w:ascii="Arial" w:hAnsi="Arial" w:cs="Arial"/>
          <w:sz w:val="22"/>
          <w:szCs w:val="22"/>
        </w:rPr>
        <w:t xml:space="preserve"> najciekawszych projektów i inicjatyw poświęconych </w:t>
      </w:r>
      <w:r w:rsidR="00E90E68">
        <w:rPr>
          <w:rFonts w:ascii="Arial" w:hAnsi="Arial" w:cs="Arial"/>
          <w:sz w:val="22"/>
          <w:szCs w:val="22"/>
        </w:rPr>
        <w:t>gospodarce obiegu zamkniętego</w:t>
      </w:r>
      <w:r w:rsidR="00E90E68" w:rsidRPr="005F7021">
        <w:rPr>
          <w:rFonts w:ascii="Arial" w:hAnsi="Arial" w:cs="Arial"/>
          <w:sz w:val="22"/>
          <w:szCs w:val="22"/>
        </w:rPr>
        <w:t>, wymian</w:t>
      </w:r>
      <w:r w:rsidR="00E90E68">
        <w:rPr>
          <w:rFonts w:ascii="Arial" w:hAnsi="Arial" w:cs="Arial"/>
          <w:sz w:val="22"/>
          <w:szCs w:val="22"/>
        </w:rPr>
        <w:t>y</w:t>
      </w:r>
      <w:r w:rsidR="00E90E68" w:rsidRPr="005F7021">
        <w:rPr>
          <w:rFonts w:ascii="Arial" w:hAnsi="Arial" w:cs="Arial"/>
          <w:sz w:val="22"/>
          <w:szCs w:val="22"/>
        </w:rPr>
        <w:t xml:space="preserve"> </w:t>
      </w:r>
      <w:r w:rsidR="00E90E68">
        <w:rPr>
          <w:rFonts w:ascii="Arial" w:hAnsi="Arial" w:cs="Arial"/>
          <w:sz w:val="22"/>
          <w:szCs w:val="22"/>
        </w:rPr>
        <w:t xml:space="preserve">doświadczeń i </w:t>
      </w:r>
      <w:r w:rsidR="00E90E68" w:rsidRPr="005F7021">
        <w:rPr>
          <w:rFonts w:ascii="Arial" w:hAnsi="Arial" w:cs="Arial"/>
          <w:sz w:val="22"/>
          <w:szCs w:val="22"/>
        </w:rPr>
        <w:t xml:space="preserve">dobrych praktyk, a także </w:t>
      </w:r>
      <w:r w:rsidR="00E90E68">
        <w:rPr>
          <w:rFonts w:ascii="Arial" w:hAnsi="Arial" w:cs="Arial"/>
          <w:sz w:val="22"/>
          <w:szCs w:val="22"/>
        </w:rPr>
        <w:t xml:space="preserve">wzajemnego wspieranie się oraz </w:t>
      </w:r>
      <w:r w:rsidR="009805C8">
        <w:rPr>
          <w:rFonts w:ascii="Arial" w:hAnsi="Arial" w:cs="Arial"/>
          <w:sz w:val="22"/>
          <w:szCs w:val="22"/>
        </w:rPr>
        <w:t xml:space="preserve">tworzenia </w:t>
      </w:r>
      <w:r w:rsidR="00E90E68">
        <w:rPr>
          <w:rFonts w:ascii="Arial" w:hAnsi="Arial" w:cs="Arial"/>
          <w:sz w:val="22"/>
          <w:szCs w:val="22"/>
        </w:rPr>
        <w:t>partnerstw.</w:t>
      </w:r>
    </w:p>
    <w:p w14:paraId="372EFBEE" w14:textId="77777777" w:rsidR="003C29B0" w:rsidRDefault="003C29B0" w:rsidP="00E90E68">
      <w:pPr>
        <w:jc w:val="both"/>
        <w:rPr>
          <w:rFonts w:ascii="Arial" w:hAnsi="Arial" w:cs="Arial"/>
          <w:sz w:val="22"/>
          <w:szCs w:val="22"/>
        </w:rPr>
      </w:pPr>
    </w:p>
    <w:p w14:paraId="5C90FFA5" w14:textId="5D26CFD1" w:rsidR="00E90E68" w:rsidRDefault="00CF1EAF" w:rsidP="00E90E68">
      <w:pPr>
        <w:spacing w:line="276" w:lineRule="auto"/>
        <w:rPr>
          <w:rFonts w:ascii="Arial" w:eastAsia="Arial" w:hAnsi="Arial" w:cs="Arial"/>
          <w:b/>
          <w:color w:val="0074BA"/>
          <w:sz w:val="22"/>
          <w:szCs w:val="22"/>
          <w:highlight w:val="white"/>
        </w:rPr>
      </w:pPr>
      <w:r w:rsidRPr="00CF1EAF">
        <w:rPr>
          <w:rFonts w:ascii="Arial" w:eastAsia="Arial" w:hAnsi="Arial" w:cs="Arial"/>
          <w:b/>
          <w:color w:val="0074BA"/>
          <w:sz w:val="22"/>
          <w:szCs w:val="22"/>
          <w:highlight w:val="white"/>
        </w:rPr>
        <w:t>Polacy gotowi na</w:t>
      </w:r>
      <w:r w:rsidR="00E90E68">
        <w:rPr>
          <w:rFonts w:ascii="Arial" w:eastAsia="Arial" w:hAnsi="Arial" w:cs="Arial"/>
          <w:b/>
          <w:color w:val="0074BA"/>
          <w:sz w:val="22"/>
          <w:szCs w:val="22"/>
          <w:highlight w:val="white"/>
        </w:rPr>
        <w:t xml:space="preserve"> GOZ</w:t>
      </w:r>
    </w:p>
    <w:p w14:paraId="41AC45C4" w14:textId="77777777" w:rsidR="00E90E68" w:rsidRDefault="00E90E68" w:rsidP="00E90E68">
      <w:pPr>
        <w:tabs>
          <w:tab w:val="left" w:pos="426"/>
        </w:tabs>
        <w:jc w:val="both"/>
        <w:rPr>
          <w:rFonts w:ascii="Arial" w:hAnsi="Arial" w:cs="Arial"/>
          <w:sz w:val="22"/>
          <w:szCs w:val="22"/>
        </w:rPr>
      </w:pPr>
    </w:p>
    <w:p w14:paraId="08FD4E77" w14:textId="03DCB414" w:rsidR="00E90E68" w:rsidRDefault="00E90E68" w:rsidP="00E90E68">
      <w:pPr>
        <w:jc w:val="both"/>
        <w:rPr>
          <w:rFonts w:ascii="Arial" w:eastAsia="Arial" w:hAnsi="Arial" w:cs="Arial"/>
          <w:sz w:val="22"/>
          <w:szCs w:val="22"/>
        </w:rPr>
      </w:pPr>
      <w:r>
        <w:rPr>
          <w:rFonts w:ascii="Arial" w:eastAsia="Arial" w:hAnsi="Arial" w:cs="Arial"/>
          <w:sz w:val="22"/>
          <w:szCs w:val="22"/>
        </w:rPr>
        <w:t xml:space="preserve">Świadomość ekologiczna Polaków z roku na rok rośnie i choć daleko nam jeszcze do krajów skandynawskich, to coraz liczniejsza grupa polskich konsumentów jest gotowa na zmiany wynikające z konieczności ochrony środowiska i zapobiegania marnotrawieniu surowców. </w:t>
      </w:r>
      <w:r w:rsidRPr="002A31CA">
        <w:rPr>
          <w:rFonts w:ascii="Arial" w:eastAsia="Arial" w:hAnsi="Arial" w:cs="Arial"/>
          <w:sz w:val="22"/>
          <w:szCs w:val="22"/>
        </w:rPr>
        <w:t>Według sondażu</w:t>
      </w:r>
      <w:r w:rsidR="00F03C80">
        <w:rPr>
          <w:rStyle w:val="Odwoanieprzypisudolnego"/>
          <w:rFonts w:ascii="Arial" w:eastAsia="Arial" w:hAnsi="Arial" w:cs="Arial"/>
          <w:sz w:val="22"/>
          <w:szCs w:val="22"/>
        </w:rPr>
        <w:footnoteReference w:id="1"/>
      </w:r>
      <w:r w:rsidRPr="002A31CA">
        <w:rPr>
          <w:rFonts w:ascii="Arial" w:eastAsia="Arial" w:hAnsi="Arial" w:cs="Arial"/>
          <w:sz w:val="22"/>
          <w:szCs w:val="22"/>
        </w:rPr>
        <w:t xml:space="preserve"> przeprowadzonego na zlecenie Stena </w:t>
      </w:r>
      <w:r w:rsidR="00355523" w:rsidRPr="002A31CA">
        <w:rPr>
          <w:rFonts w:ascii="Arial" w:eastAsia="Arial" w:hAnsi="Arial" w:cs="Arial"/>
          <w:sz w:val="22"/>
          <w:szCs w:val="22"/>
        </w:rPr>
        <w:t>Recycling,</w:t>
      </w:r>
      <w:r w:rsidRPr="002A31CA">
        <w:rPr>
          <w:rFonts w:ascii="Arial" w:eastAsia="Arial" w:hAnsi="Arial" w:cs="Arial"/>
          <w:sz w:val="22"/>
          <w:szCs w:val="22"/>
        </w:rPr>
        <w:t xml:space="preserve"> </w:t>
      </w:r>
      <w:r w:rsidR="003C29B0" w:rsidRPr="002A31CA">
        <w:rPr>
          <w:rFonts w:ascii="Arial" w:eastAsia="Arial" w:hAnsi="Arial" w:cs="Arial"/>
          <w:sz w:val="22"/>
          <w:szCs w:val="22"/>
        </w:rPr>
        <w:t>65% respondentów oczekuje, że producenci będą wykorzystywać w swoich produktach więcej materiałów pochodzących z recyklingu a 37% badanych przyznało, że zapłaci więcej za taki produkt.</w:t>
      </w:r>
      <w:r w:rsidR="003C29B0" w:rsidRPr="003C29B0">
        <w:rPr>
          <w:rFonts w:ascii="Arial" w:eastAsia="Arial" w:hAnsi="Arial" w:cs="Arial"/>
          <w:sz w:val="22"/>
          <w:szCs w:val="22"/>
        </w:rPr>
        <w:t xml:space="preserve"> </w:t>
      </w:r>
      <w:r w:rsidR="003C29B0" w:rsidRPr="002A31CA">
        <w:rPr>
          <w:rFonts w:ascii="Arial" w:eastAsia="Arial" w:hAnsi="Arial" w:cs="Arial"/>
          <w:sz w:val="22"/>
          <w:szCs w:val="22"/>
        </w:rPr>
        <w:t>Z tego samego badania wynika również, że</w:t>
      </w:r>
      <w:r w:rsidR="003C29B0">
        <w:rPr>
          <w:rFonts w:ascii="Arial" w:eastAsia="Arial" w:hAnsi="Arial" w:cs="Arial"/>
          <w:sz w:val="22"/>
          <w:szCs w:val="22"/>
        </w:rPr>
        <w:t xml:space="preserve"> </w:t>
      </w:r>
      <w:r w:rsidRPr="002A31CA">
        <w:rPr>
          <w:rFonts w:ascii="Arial" w:eastAsia="Arial" w:hAnsi="Arial" w:cs="Arial"/>
          <w:sz w:val="22"/>
          <w:szCs w:val="22"/>
        </w:rPr>
        <w:t xml:space="preserve">dwie trzecie badanych Polaków chciałoby, aby ich ulubione produkty pochodziły ze zrównoważonej produkcji. </w:t>
      </w:r>
      <w:r w:rsidR="003C29B0">
        <w:rPr>
          <w:rFonts w:ascii="Arial" w:eastAsia="Arial" w:hAnsi="Arial" w:cs="Arial"/>
          <w:sz w:val="22"/>
          <w:szCs w:val="22"/>
        </w:rPr>
        <w:br/>
      </w:r>
      <w:r w:rsidRPr="002A31CA">
        <w:rPr>
          <w:rFonts w:ascii="Arial" w:eastAsia="Arial" w:hAnsi="Arial" w:cs="Arial"/>
          <w:sz w:val="22"/>
          <w:szCs w:val="22"/>
        </w:rPr>
        <w:t>61% respondentów chętnie dowiedziałoby się czy firma, z której usług lub produktów korzysta</w:t>
      </w:r>
      <w:r w:rsidR="009805C8">
        <w:rPr>
          <w:rFonts w:ascii="Arial" w:eastAsia="Arial" w:hAnsi="Arial" w:cs="Arial"/>
          <w:sz w:val="22"/>
          <w:szCs w:val="22"/>
        </w:rPr>
        <w:t>,</w:t>
      </w:r>
      <w:r w:rsidRPr="002A31CA">
        <w:rPr>
          <w:rFonts w:ascii="Arial" w:eastAsia="Arial" w:hAnsi="Arial" w:cs="Arial"/>
          <w:sz w:val="22"/>
          <w:szCs w:val="22"/>
        </w:rPr>
        <w:t xml:space="preserve"> działa na rzecz wprowadzania zasad gospodarki obiegu zamkniętego, natomiast 58% ankietowanych byłoby skłonnych zmienić swoje przyzwyczajenia i zrezygnować z usług/produktów ulubionej firmy na rzecz takiej, która dobrowolnie wdraża zasady gospodarki cyrkularnej.</w:t>
      </w:r>
      <w:r>
        <w:rPr>
          <w:rFonts w:ascii="Arial" w:eastAsia="Arial" w:hAnsi="Arial" w:cs="Arial"/>
          <w:sz w:val="22"/>
          <w:szCs w:val="22"/>
        </w:rPr>
        <w:t xml:space="preserve"> </w:t>
      </w:r>
    </w:p>
    <w:p w14:paraId="78B7F209" w14:textId="77777777" w:rsidR="00E90E68" w:rsidRDefault="00E90E68" w:rsidP="00E90E68">
      <w:pPr>
        <w:spacing w:line="276" w:lineRule="auto"/>
        <w:jc w:val="both"/>
        <w:rPr>
          <w:rFonts w:ascii="Arial" w:eastAsia="Arial" w:hAnsi="Arial" w:cs="Arial"/>
          <w:sz w:val="22"/>
          <w:szCs w:val="22"/>
        </w:rPr>
      </w:pPr>
    </w:p>
    <w:p w14:paraId="7C16EF2D" w14:textId="1E3E17F9" w:rsidR="00F03C80" w:rsidRPr="00355523" w:rsidRDefault="00F03C80" w:rsidP="00634C52">
      <w:pPr>
        <w:spacing w:line="276" w:lineRule="auto"/>
        <w:rPr>
          <w:rFonts w:ascii="Arial" w:eastAsia="Arial" w:hAnsi="Arial" w:cs="Arial"/>
          <w:b/>
          <w:color w:val="0074BA"/>
          <w:sz w:val="22"/>
          <w:szCs w:val="22"/>
          <w:highlight w:val="white"/>
          <w:lang w:val="en-US"/>
        </w:rPr>
      </w:pPr>
      <w:r w:rsidRPr="00355523">
        <w:rPr>
          <w:rFonts w:ascii="Arial" w:eastAsia="Arial" w:hAnsi="Arial" w:cs="Arial"/>
          <w:b/>
          <w:color w:val="0074BA"/>
          <w:sz w:val="22"/>
          <w:szCs w:val="22"/>
          <w:highlight w:val="white"/>
          <w:lang w:val="en-US"/>
        </w:rPr>
        <w:t>O konkursie Stena Circular Economy Award</w:t>
      </w:r>
    </w:p>
    <w:p w14:paraId="16E29407" w14:textId="77777777" w:rsidR="00F03C80" w:rsidRPr="00355523" w:rsidRDefault="00F03C80" w:rsidP="00F03C80">
      <w:pPr>
        <w:jc w:val="both"/>
        <w:rPr>
          <w:rFonts w:ascii="Arial" w:hAnsi="Arial" w:cs="Arial"/>
          <w:bCs/>
          <w:color w:val="000000" w:themeColor="text1"/>
          <w:sz w:val="22"/>
          <w:szCs w:val="22"/>
          <w:lang w:val="en-US"/>
        </w:rPr>
      </w:pPr>
    </w:p>
    <w:p w14:paraId="1E4098A4" w14:textId="576FF826" w:rsidR="00E90E68" w:rsidRDefault="00F03C80" w:rsidP="00CC3302">
      <w:pPr>
        <w:jc w:val="both"/>
        <w:rPr>
          <w:rFonts w:ascii="Arial" w:hAnsi="Arial" w:cs="Arial"/>
          <w:bCs/>
          <w:color w:val="000000" w:themeColor="text1"/>
          <w:sz w:val="22"/>
          <w:szCs w:val="22"/>
        </w:rPr>
      </w:pPr>
      <w:r w:rsidRPr="00F03C80">
        <w:rPr>
          <w:rFonts w:ascii="Arial" w:hAnsi="Arial" w:cs="Arial"/>
          <w:bCs/>
          <w:color w:val="000000" w:themeColor="text1"/>
          <w:sz w:val="22"/>
          <w:szCs w:val="22"/>
        </w:rPr>
        <w:t xml:space="preserve">To pierwszy w Polsce konkurs dla biznesu i środowiska akademickiego pozwalający na wymianę pomysłów i doświadczeń w obszarze GOZ. Celem konkursu jest inspirowanie firm oraz studentów do poszukiwania, wdrażania i promowania rozwiązań zgodnych z założeniami gospodarki cyrkularnej. Konkurs ma trzy kategorie. Pierwsza z nich jest przeznaczona dla przedsiębiorstw, które już wdrożyły działania gospodarki obiegu zamkniętego. Druga jest skierowana do tych firm, które promują idee cyrkularne wśród pracowników. Trzecia jest dedykowana studentom, którzy zaproponują wdrożenie GOZ przydatne dla biznesu lub akcję społeczną promującą ideę GOZ. Zwycięzców </w:t>
      </w:r>
      <w:r>
        <w:rPr>
          <w:rFonts w:ascii="Arial" w:hAnsi="Arial" w:cs="Arial"/>
          <w:bCs/>
          <w:color w:val="000000" w:themeColor="text1"/>
          <w:sz w:val="22"/>
          <w:szCs w:val="22"/>
        </w:rPr>
        <w:t xml:space="preserve">IV edycji </w:t>
      </w:r>
      <w:r w:rsidRPr="00F03C80">
        <w:rPr>
          <w:rFonts w:ascii="Arial" w:hAnsi="Arial" w:cs="Arial"/>
          <w:bCs/>
          <w:color w:val="000000" w:themeColor="text1"/>
          <w:sz w:val="22"/>
          <w:szCs w:val="22"/>
        </w:rPr>
        <w:t xml:space="preserve">poznamy wiosną 2021r. Wyłonieni przedsiębiorcy, niezależnie od kategorii, w ramach nagrody otrzymują wybraną usługę Stena Recycling. Udział w konkursie jest bezpłatny. Zgłoszenia można przesyłać do </w:t>
      </w:r>
      <w:r>
        <w:rPr>
          <w:rFonts w:ascii="Arial" w:hAnsi="Arial" w:cs="Arial"/>
          <w:bCs/>
          <w:color w:val="000000" w:themeColor="text1"/>
          <w:sz w:val="22"/>
          <w:szCs w:val="22"/>
        </w:rPr>
        <w:t>28</w:t>
      </w:r>
      <w:r w:rsidRPr="00F03C80">
        <w:rPr>
          <w:rFonts w:ascii="Arial" w:hAnsi="Arial" w:cs="Arial"/>
          <w:bCs/>
          <w:color w:val="000000" w:themeColor="text1"/>
          <w:sz w:val="22"/>
          <w:szCs w:val="22"/>
        </w:rPr>
        <w:t xml:space="preserve"> lutego 2021 r. przez prosty formularz znajdujący się na stronie: </w:t>
      </w:r>
      <w:hyperlink r:id="rId8" w:history="1">
        <w:r w:rsidRPr="007E000A">
          <w:rPr>
            <w:rStyle w:val="Hipercze"/>
            <w:rFonts w:ascii="Arial" w:hAnsi="Arial" w:cs="Arial"/>
            <w:bCs/>
            <w:sz w:val="22"/>
            <w:szCs w:val="22"/>
          </w:rPr>
          <w:t>www.stenarecycling.pl/stena-circular-economy-award</w:t>
        </w:r>
      </w:hyperlink>
    </w:p>
    <w:p w14:paraId="7D8FB7DF" w14:textId="77777777" w:rsidR="00256644" w:rsidRDefault="00256644" w:rsidP="00CC3302">
      <w:pPr>
        <w:jc w:val="both"/>
        <w:rPr>
          <w:rFonts w:ascii="Arial" w:hAnsi="Arial" w:cs="Arial"/>
          <w:bCs/>
          <w:color w:val="000000" w:themeColor="text1"/>
          <w:sz w:val="22"/>
          <w:szCs w:val="22"/>
        </w:rPr>
      </w:pPr>
    </w:p>
    <w:p w14:paraId="4AE13826" w14:textId="77777777" w:rsidR="002E3A7A" w:rsidRDefault="003329B1" w:rsidP="004F5AFB">
      <w:pPr>
        <w:jc w:val="both"/>
        <w:rPr>
          <w:rFonts w:ascii="Arial" w:eastAsia="Arial" w:hAnsi="Arial" w:cs="Arial"/>
          <w:sz w:val="22"/>
          <w:szCs w:val="22"/>
        </w:rPr>
      </w:pPr>
      <w:r>
        <w:rPr>
          <w:rFonts w:ascii="Arial" w:eastAsia="Arial" w:hAnsi="Arial" w:cs="Arial"/>
          <w:sz w:val="22"/>
          <w:szCs w:val="22"/>
        </w:rPr>
        <w:t>Kontakt dla mediów:</w:t>
      </w:r>
    </w:p>
    <w:p w14:paraId="3D33DB07" w14:textId="77777777" w:rsidR="002E3A7A" w:rsidRDefault="002E3A7A" w:rsidP="004F5AFB">
      <w:pPr>
        <w:jc w:val="both"/>
        <w:rPr>
          <w:rFonts w:ascii="Arial" w:eastAsia="Arial" w:hAnsi="Arial" w:cs="Arial"/>
          <w:sz w:val="22"/>
          <w:szCs w:val="22"/>
        </w:rPr>
      </w:pPr>
    </w:p>
    <w:p w14:paraId="0966717D" w14:textId="77777777" w:rsidR="002E3A7A" w:rsidRDefault="003329B1" w:rsidP="004F5AFB">
      <w:pPr>
        <w:jc w:val="both"/>
        <w:rPr>
          <w:rFonts w:ascii="Arial" w:eastAsia="Arial" w:hAnsi="Arial" w:cs="Arial"/>
          <w:sz w:val="22"/>
          <w:szCs w:val="22"/>
        </w:rPr>
      </w:pPr>
      <w:r>
        <w:rPr>
          <w:rFonts w:ascii="Arial" w:eastAsia="Arial" w:hAnsi="Arial" w:cs="Arial"/>
          <w:sz w:val="22"/>
          <w:szCs w:val="22"/>
        </w:rPr>
        <w:t>Prepare Media i Komunikacja</w:t>
      </w:r>
    </w:p>
    <w:p w14:paraId="3A1C8900" w14:textId="77777777" w:rsidR="002E3A7A" w:rsidRDefault="003329B1" w:rsidP="004F5AFB">
      <w:pPr>
        <w:jc w:val="both"/>
        <w:rPr>
          <w:rFonts w:ascii="Arial" w:eastAsia="Arial" w:hAnsi="Arial" w:cs="Arial"/>
          <w:sz w:val="22"/>
          <w:szCs w:val="22"/>
        </w:rPr>
      </w:pPr>
      <w:r>
        <w:rPr>
          <w:rFonts w:ascii="Arial" w:eastAsia="Arial" w:hAnsi="Arial" w:cs="Arial"/>
          <w:sz w:val="22"/>
          <w:szCs w:val="22"/>
        </w:rPr>
        <w:t>m: 783 917 437</w:t>
      </w:r>
    </w:p>
    <w:p w14:paraId="73C08E80" w14:textId="77777777" w:rsidR="002E3A7A" w:rsidRDefault="003329B1" w:rsidP="004F5AFB">
      <w:pPr>
        <w:jc w:val="both"/>
        <w:rPr>
          <w:rFonts w:ascii="Arial" w:eastAsia="Arial" w:hAnsi="Arial" w:cs="Arial"/>
          <w:sz w:val="22"/>
          <w:szCs w:val="22"/>
        </w:rPr>
      </w:pPr>
      <w:r>
        <w:rPr>
          <w:rFonts w:ascii="Arial" w:eastAsia="Arial" w:hAnsi="Arial" w:cs="Arial"/>
          <w:sz w:val="22"/>
          <w:szCs w:val="22"/>
        </w:rPr>
        <w:t>m: 783 917 263</w:t>
      </w:r>
    </w:p>
    <w:p w14:paraId="3AC8D285" w14:textId="76BCB633" w:rsidR="002E3A7A" w:rsidRDefault="003329B1" w:rsidP="004F5AFB">
      <w:pPr>
        <w:jc w:val="both"/>
        <w:rPr>
          <w:rFonts w:ascii="Arial" w:eastAsia="Arial" w:hAnsi="Arial" w:cs="Arial"/>
          <w:sz w:val="22"/>
          <w:szCs w:val="22"/>
        </w:rPr>
      </w:pPr>
      <w:r>
        <w:rPr>
          <w:rFonts w:ascii="Arial" w:eastAsia="Arial" w:hAnsi="Arial" w:cs="Arial"/>
          <w:sz w:val="22"/>
          <w:szCs w:val="22"/>
        </w:rPr>
        <w:t xml:space="preserve">@: </w:t>
      </w:r>
      <w:hyperlink r:id="rId9" w:history="1">
        <w:r w:rsidR="009A4930" w:rsidRPr="00C331C8">
          <w:rPr>
            <w:rStyle w:val="Hipercze"/>
            <w:rFonts w:ascii="Arial" w:eastAsia="Arial" w:hAnsi="Arial" w:cs="Arial"/>
            <w:sz w:val="22"/>
            <w:szCs w:val="22"/>
          </w:rPr>
          <w:t>info@prepare.pl</w:t>
        </w:r>
      </w:hyperlink>
    </w:p>
    <w:p w14:paraId="53C5E879" w14:textId="6A743E06" w:rsidR="009A4930" w:rsidRDefault="009A4930" w:rsidP="004F5AFB">
      <w:pPr>
        <w:jc w:val="both"/>
        <w:rPr>
          <w:rFonts w:ascii="Arial" w:eastAsia="Arial" w:hAnsi="Arial" w:cs="Arial"/>
          <w:sz w:val="22"/>
          <w:szCs w:val="22"/>
        </w:rPr>
      </w:pPr>
    </w:p>
    <w:sectPr w:rsidR="009A4930" w:rsidSect="00E90E68">
      <w:headerReference w:type="default" r:id="rId10"/>
      <w:footerReference w:type="default" r:id="rId11"/>
      <w:pgSz w:w="11906" w:h="16838"/>
      <w:pgMar w:top="2230" w:right="1133" w:bottom="1276" w:left="993"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56393" w14:textId="77777777" w:rsidR="00B7281E" w:rsidRDefault="00B7281E">
      <w:r>
        <w:separator/>
      </w:r>
    </w:p>
  </w:endnote>
  <w:endnote w:type="continuationSeparator" w:id="0">
    <w:p w14:paraId="7081AD06" w14:textId="77777777" w:rsidR="00B7281E" w:rsidRDefault="00B7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altName w:val="﷽﷽﷽﷽﷽﷽﷽﷽Ⓚϖ怀"/>
    <w:panose1 w:val="02040502050405020303"/>
    <w:charset w:val="EE"/>
    <w:family w:val="roman"/>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DEE4" w14:textId="77777777" w:rsidR="002E3A7A" w:rsidRDefault="002E3A7A">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10342" w:type="dxa"/>
      <w:tblInd w:w="0" w:type="dxa"/>
      <w:tblBorders>
        <w:top w:val="dotted" w:sz="4" w:space="0" w:color="002060"/>
      </w:tblBorders>
      <w:tblLayout w:type="fixed"/>
      <w:tblLook w:val="0400" w:firstRow="0" w:lastRow="0" w:firstColumn="0" w:lastColumn="0" w:noHBand="0" w:noVBand="1"/>
    </w:tblPr>
    <w:tblGrid>
      <w:gridCol w:w="3029"/>
      <w:gridCol w:w="2661"/>
      <w:gridCol w:w="4652"/>
    </w:tblGrid>
    <w:tr w:rsidR="002E3A7A" w14:paraId="24B0B7E2" w14:textId="77777777">
      <w:trPr>
        <w:trHeight w:val="1076"/>
      </w:trPr>
      <w:tc>
        <w:tcPr>
          <w:tcW w:w="3029" w:type="dxa"/>
        </w:tcPr>
        <w:p w14:paraId="29A28F18" w14:textId="77777777" w:rsidR="002E3A7A" w:rsidRPr="00355523" w:rsidRDefault="003329B1">
          <w:pPr>
            <w:pBdr>
              <w:top w:val="nil"/>
              <w:left w:val="nil"/>
              <w:bottom w:val="nil"/>
              <w:right w:val="nil"/>
              <w:between w:val="nil"/>
            </w:pBdr>
            <w:tabs>
              <w:tab w:val="center" w:pos="4536"/>
              <w:tab w:val="right" w:pos="9072"/>
            </w:tabs>
            <w:spacing w:before="200"/>
            <w:ind w:right="-204"/>
            <w:rPr>
              <w:rFonts w:ascii="Arial" w:eastAsia="Arial" w:hAnsi="Arial" w:cs="Arial"/>
              <w:b/>
              <w:color w:val="000000"/>
              <w:sz w:val="14"/>
              <w:szCs w:val="14"/>
              <w:lang w:val="en-US"/>
            </w:rPr>
          </w:pPr>
          <w:r w:rsidRPr="00355523">
            <w:rPr>
              <w:rFonts w:ascii="Arial" w:eastAsia="Arial" w:hAnsi="Arial" w:cs="Arial"/>
              <w:b/>
              <w:color w:val="000000"/>
              <w:sz w:val="14"/>
              <w:szCs w:val="14"/>
              <w:lang w:val="en-US"/>
            </w:rPr>
            <w:t>STENA RECYCLING Sp. z o.o.</w:t>
          </w:r>
        </w:p>
        <w:p w14:paraId="5C586362"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ul. Grójecka 208, 02 - 390 Warszawa</w:t>
          </w:r>
        </w:p>
        <w:p w14:paraId="45E9945F" w14:textId="77777777" w:rsidR="002E3A7A" w:rsidRDefault="003329B1">
          <w:pPr>
            <w:pBdr>
              <w:top w:val="nil"/>
              <w:left w:val="nil"/>
              <w:bottom w:val="nil"/>
              <w:right w:val="nil"/>
              <w:between w:val="nil"/>
            </w:pBdr>
            <w:tabs>
              <w:tab w:val="center" w:pos="4536"/>
              <w:tab w:val="right" w:pos="9072"/>
            </w:tabs>
            <w:spacing w:before="60"/>
            <w:rPr>
              <w:rFonts w:ascii="Arial" w:eastAsia="Arial" w:hAnsi="Arial" w:cs="Arial"/>
              <w:b/>
              <w:color w:val="000000"/>
              <w:sz w:val="14"/>
              <w:szCs w:val="14"/>
            </w:rPr>
          </w:pPr>
          <w:r>
            <w:rPr>
              <w:rFonts w:ascii="Arial" w:eastAsia="Arial" w:hAnsi="Arial" w:cs="Arial"/>
              <w:b/>
              <w:color w:val="000000"/>
              <w:sz w:val="14"/>
              <w:szCs w:val="14"/>
            </w:rPr>
            <w:t>SIEDZIBA BIURA GŁÓWNEGO:</w:t>
          </w:r>
        </w:p>
        <w:p w14:paraId="2CEDDE53"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Ul. Grójecka 208, 02-390 Warszawa</w:t>
          </w:r>
        </w:p>
        <w:p w14:paraId="3C76D983" w14:textId="77777777" w:rsidR="002E3A7A" w:rsidRDefault="002E3A7A">
          <w:pPr>
            <w:pBdr>
              <w:top w:val="nil"/>
              <w:left w:val="nil"/>
              <w:bottom w:val="nil"/>
              <w:right w:val="nil"/>
              <w:between w:val="nil"/>
            </w:pBdr>
            <w:tabs>
              <w:tab w:val="center" w:pos="4536"/>
              <w:tab w:val="right" w:pos="9072"/>
            </w:tabs>
            <w:rPr>
              <w:rFonts w:ascii="Arial" w:eastAsia="Arial" w:hAnsi="Arial" w:cs="Arial"/>
              <w:color w:val="000000"/>
              <w:sz w:val="14"/>
              <w:szCs w:val="14"/>
            </w:rPr>
          </w:pPr>
        </w:p>
        <w:p w14:paraId="36835BBE" w14:textId="77777777" w:rsidR="002E3A7A" w:rsidRDefault="002E3A7A">
          <w:pPr>
            <w:pBdr>
              <w:top w:val="nil"/>
              <w:left w:val="nil"/>
              <w:bottom w:val="nil"/>
              <w:right w:val="nil"/>
              <w:between w:val="nil"/>
            </w:pBdr>
            <w:tabs>
              <w:tab w:val="center" w:pos="4536"/>
              <w:tab w:val="right" w:pos="9072"/>
            </w:tabs>
            <w:rPr>
              <w:rFonts w:ascii="Arial" w:eastAsia="Arial" w:hAnsi="Arial" w:cs="Arial"/>
              <w:color w:val="000000"/>
              <w:sz w:val="14"/>
              <w:szCs w:val="14"/>
            </w:rPr>
          </w:pPr>
        </w:p>
      </w:tc>
      <w:tc>
        <w:tcPr>
          <w:tcW w:w="2661" w:type="dxa"/>
        </w:tcPr>
        <w:p w14:paraId="68636A1A" w14:textId="77777777" w:rsidR="002E3A7A" w:rsidRPr="00355523" w:rsidRDefault="002E3A7A">
          <w:pPr>
            <w:rPr>
              <w:rFonts w:ascii="Arial" w:eastAsia="Arial" w:hAnsi="Arial" w:cs="Arial"/>
              <w:sz w:val="14"/>
              <w:szCs w:val="14"/>
              <w:lang w:val="en-US"/>
            </w:rPr>
          </w:pPr>
        </w:p>
        <w:p w14:paraId="48EA5EBB" w14:textId="77777777" w:rsidR="002E3A7A" w:rsidRPr="00355523" w:rsidRDefault="003329B1">
          <w:pPr>
            <w:rPr>
              <w:rFonts w:ascii="Arial" w:eastAsia="Arial" w:hAnsi="Arial" w:cs="Arial"/>
              <w:sz w:val="14"/>
              <w:szCs w:val="14"/>
              <w:lang w:val="en-US"/>
            </w:rPr>
          </w:pPr>
          <w:proofErr w:type="gramStart"/>
          <w:r w:rsidRPr="00355523">
            <w:rPr>
              <w:rFonts w:ascii="Arial" w:eastAsia="Arial" w:hAnsi="Arial" w:cs="Arial"/>
              <w:sz w:val="14"/>
              <w:szCs w:val="14"/>
              <w:lang w:val="en-US"/>
            </w:rPr>
            <w:t>Tel.:+</w:t>
          </w:r>
          <w:proofErr w:type="gramEnd"/>
          <w:r w:rsidRPr="00355523">
            <w:rPr>
              <w:rFonts w:ascii="Arial" w:eastAsia="Arial" w:hAnsi="Arial" w:cs="Arial"/>
              <w:sz w:val="14"/>
              <w:szCs w:val="14"/>
              <w:lang w:val="en-US"/>
            </w:rPr>
            <w:t>48 698 000 555</w:t>
          </w:r>
        </w:p>
        <w:p w14:paraId="62410C5D" w14:textId="77777777" w:rsidR="002E3A7A" w:rsidRPr="00355523"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lang w:val="en-US"/>
            </w:rPr>
          </w:pPr>
          <w:r w:rsidRPr="00355523">
            <w:rPr>
              <w:rFonts w:ascii="Arial" w:eastAsia="Arial" w:hAnsi="Arial" w:cs="Arial"/>
              <w:color w:val="000000"/>
              <w:sz w:val="14"/>
              <w:szCs w:val="14"/>
              <w:lang w:val="en-US"/>
            </w:rPr>
            <w:t>poland@stenarecycling.com</w:t>
          </w:r>
        </w:p>
        <w:p w14:paraId="74844338" w14:textId="77777777" w:rsidR="002E3A7A" w:rsidRPr="00355523"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lang w:val="en-US"/>
            </w:rPr>
          </w:pPr>
          <w:r w:rsidRPr="00355523">
            <w:rPr>
              <w:rFonts w:ascii="Arial" w:eastAsia="Arial" w:hAnsi="Arial" w:cs="Arial"/>
              <w:color w:val="000000"/>
              <w:sz w:val="14"/>
              <w:szCs w:val="14"/>
              <w:lang w:val="en-US"/>
            </w:rPr>
            <w:t>www.stenarecycling.pl</w:t>
          </w:r>
        </w:p>
        <w:p w14:paraId="1113A9B7" w14:textId="77777777" w:rsidR="002E3A7A" w:rsidRPr="00355523" w:rsidRDefault="003329B1">
          <w:pPr>
            <w:pBdr>
              <w:top w:val="nil"/>
              <w:left w:val="nil"/>
              <w:bottom w:val="nil"/>
              <w:right w:val="nil"/>
              <w:between w:val="nil"/>
            </w:pBdr>
            <w:tabs>
              <w:tab w:val="center" w:pos="4536"/>
              <w:tab w:val="right" w:pos="9072"/>
            </w:tabs>
            <w:spacing w:before="40"/>
            <w:rPr>
              <w:rFonts w:ascii="Arial" w:eastAsia="Arial" w:hAnsi="Arial" w:cs="Arial"/>
              <w:color w:val="000000"/>
              <w:sz w:val="22"/>
              <w:szCs w:val="22"/>
              <w:lang w:val="en-US"/>
            </w:rPr>
          </w:pPr>
          <w:r w:rsidRPr="00355523">
            <w:rPr>
              <w:rFonts w:ascii="Arial" w:eastAsia="Arial" w:hAnsi="Arial" w:cs="Arial"/>
              <w:color w:val="000000"/>
              <w:sz w:val="14"/>
              <w:szCs w:val="14"/>
              <w:lang w:val="en-US"/>
            </w:rPr>
            <w:br/>
          </w:r>
        </w:p>
      </w:tc>
      <w:tc>
        <w:tcPr>
          <w:tcW w:w="4652" w:type="dxa"/>
        </w:tcPr>
        <w:p w14:paraId="3A629A63"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sidRPr="00B57DA9">
            <w:rPr>
              <w:rFonts w:ascii="Arial" w:eastAsia="Arial" w:hAnsi="Arial" w:cs="Arial"/>
              <w:color w:val="000000"/>
              <w:sz w:val="14"/>
              <w:szCs w:val="14"/>
            </w:rPr>
            <w:br/>
          </w:r>
          <w:r>
            <w:rPr>
              <w:rFonts w:ascii="Arial" w:eastAsia="Arial" w:hAnsi="Arial" w:cs="Arial"/>
              <w:color w:val="000000"/>
              <w:sz w:val="14"/>
              <w:szCs w:val="14"/>
            </w:rPr>
            <w:t>NIP 527-23-46-</w:t>
          </w:r>
          <w:proofErr w:type="gramStart"/>
          <w:r>
            <w:rPr>
              <w:rFonts w:ascii="Arial" w:eastAsia="Arial" w:hAnsi="Arial" w:cs="Arial"/>
              <w:color w:val="000000"/>
              <w:sz w:val="14"/>
              <w:szCs w:val="14"/>
            </w:rPr>
            <w:t>985,  KRS</w:t>
          </w:r>
          <w:proofErr w:type="gramEnd"/>
          <w:r>
            <w:rPr>
              <w:rFonts w:ascii="Arial" w:eastAsia="Arial" w:hAnsi="Arial" w:cs="Arial"/>
              <w:color w:val="000000"/>
              <w:sz w:val="14"/>
              <w:szCs w:val="14"/>
            </w:rPr>
            <w:t xml:space="preserve"> pod nr 0000027111 </w:t>
          </w:r>
        </w:p>
        <w:p w14:paraId="73C997B0"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 xml:space="preserve">Sąd Rejonowy  dla m. st. Warszawy, XII Wydział Gospodarczy </w:t>
          </w:r>
        </w:p>
        <w:p w14:paraId="17CD1EF8"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Wysokość kapitału zakładowego 8 000 000,00 PLN</w:t>
          </w:r>
        </w:p>
        <w:p w14:paraId="3329D674"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 xml:space="preserve">Konto bankowe: </w:t>
          </w:r>
          <w:proofErr w:type="spellStart"/>
          <w:r>
            <w:rPr>
              <w:rFonts w:ascii="Arial" w:eastAsia="Arial" w:hAnsi="Arial" w:cs="Arial"/>
              <w:color w:val="000000"/>
              <w:sz w:val="14"/>
              <w:szCs w:val="14"/>
            </w:rPr>
            <w:t>Svenska</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Handelsbanken</w:t>
          </w:r>
          <w:proofErr w:type="spellEnd"/>
          <w:r>
            <w:rPr>
              <w:rFonts w:ascii="Arial" w:eastAsia="Arial" w:hAnsi="Arial" w:cs="Arial"/>
              <w:color w:val="000000"/>
              <w:sz w:val="14"/>
              <w:szCs w:val="14"/>
            </w:rPr>
            <w:t xml:space="preserve"> AB S.A.</w:t>
          </w:r>
        </w:p>
        <w:p w14:paraId="6714E91E"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PL 84 2250 0001 0000 0040 0053 1251</w:t>
          </w:r>
        </w:p>
        <w:p w14:paraId="284020F5" w14:textId="77777777" w:rsidR="002E3A7A" w:rsidRDefault="003329B1">
          <w:pPr>
            <w:pBdr>
              <w:top w:val="nil"/>
              <w:left w:val="nil"/>
              <w:bottom w:val="nil"/>
              <w:right w:val="nil"/>
              <w:between w:val="nil"/>
            </w:pBdr>
            <w:tabs>
              <w:tab w:val="center" w:pos="4536"/>
              <w:tab w:val="right" w:pos="9072"/>
            </w:tabs>
            <w:rPr>
              <w:rFonts w:ascii="Arial" w:eastAsia="Arial" w:hAnsi="Arial" w:cs="Arial"/>
              <w:color w:val="000000"/>
              <w:sz w:val="14"/>
              <w:szCs w:val="14"/>
            </w:rPr>
          </w:pPr>
          <w:r>
            <w:rPr>
              <w:rFonts w:ascii="Arial" w:eastAsia="Arial" w:hAnsi="Arial" w:cs="Arial"/>
              <w:color w:val="000000"/>
              <w:sz w:val="14"/>
              <w:szCs w:val="14"/>
            </w:rPr>
            <w:t>Nr rejestrowy 000000969</w:t>
          </w:r>
        </w:p>
        <w:p w14:paraId="3F3D108D" w14:textId="77777777" w:rsidR="002E3A7A" w:rsidRDefault="002E3A7A">
          <w:pPr>
            <w:pBdr>
              <w:top w:val="nil"/>
              <w:left w:val="nil"/>
              <w:bottom w:val="nil"/>
              <w:right w:val="nil"/>
              <w:between w:val="nil"/>
            </w:pBdr>
            <w:tabs>
              <w:tab w:val="center" w:pos="4536"/>
              <w:tab w:val="right" w:pos="9072"/>
            </w:tabs>
            <w:rPr>
              <w:rFonts w:ascii="Arial" w:eastAsia="Arial" w:hAnsi="Arial" w:cs="Arial"/>
              <w:color w:val="000000"/>
              <w:sz w:val="22"/>
              <w:szCs w:val="22"/>
            </w:rPr>
          </w:pPr>
        </w:p>
      </w:tc>
    </w:tr>
  </w:tbl>
  <w:p w14:paraId="2A8B1798" w14:textId="77777777" w:rsidR="002E3A7A" w:rsidRDefault="002E3A7A">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5344" w14:textId="77777777" w:rsidR="00B7281E" w:rsidRDefault="00B7281E">
      <w:r>
        <w:separator/>
      </w:r>
    </w:p>
  </w:footnote>
  <w:footnote w:type="continuationSeparator" w:id="0">
    <w:p w14:paraId="1FFD0C85" w14:textId="77777777" w:rsidR="00B7281E" w:rsidRDefault="00B7281E">
      <w:r>
        <w:continuationSeparator/>
      </w:r>
    </w:p>
  </w:footnote>
  <w:footnote w:id="1">
    <w:p w14:paraId="5D7EB1BB" w14:textId="77777777" w:rsidR="00634C52" w:rsidRDefault="00F03C80" w:rsidP="00634C52">
      <w:pPr>
        <w:pBdr>
          <w:top w:val="nil"/>
          <w:left w:val="nil"/>
          <w:bottom w:val="nil"/>
          <w:right w:val="nil"/>
          <w:between w:val="nil"/>
        </w:pBdr>
        <w:rPr>
          <w:rFonts w:ascii="Calibri" w:eastAsia="Calibri" w:hAnsi="Calibri" w:cs="Calibri"/>
          <w:color w:val="000000"/>
          <w:sz w:val="20"/>
          <w:szCs w:val="20"/>
        </w:rPr>
      </w:pPr>
      <w:r>
        <w:rPr>
          <w:rStyle w:val="Odwoanieprzypisudolnego"/>
        </w:rPr>
        <w:footnoteRef/>
      </w:r>
      <w:r>
        <w:t xml:space="preserve"> </w:t>
      </w:r>
      <w:r w:rsidR="00634C52">
        <w:rPr>
          <w:rFonts w:ascii="Arial" w:eastAsia="Arial" w:hAnsi="Arial" w:cs="Arial"/>
          <w:color w:val="000000"/>
          <w:sz w:val="18"/>
          <w:szCs w:val="18"/>
        </w:rPr>
        <w:t>Wyniki badania „Polacy o GOZ” przeprowadzonego na zlecenie Stena Recycling w październiku 2020.</w:t>
      </w:r>
    </w:p>
    <w:p w14:paraId="6F585238" w14:textId="60753038" w:rsidR="00F03C80" w:rsidRPr="00F03C80" w:rsidRDefault="00F03C80">
      <w:pPr>
        <w:pStyle w:val="Tekstprzypisudolnego"/>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8E44" w14:textId="77777777" w:rsidR="002E3A7A" w:rsidRDefault="003329B1">
    <w:pPr>
      <w:pBdr>
        <w:top w:val="nil"/>
        <w:left w:val="nil"/>
        <w:bottom w:val="nil"/>
        <w:right w:val="nil"/>
        <w:between w:val="nil"/>
      </w:pBdr>
      <w:tabs>
        <w:tab w:val="center" w:pos="4536"/>
        <w:tab w:val="right" w:pos="9072"/>
        <w:tab w:val="right" w:pos="10065"/>
      </w:tabs>
      <w:jc w:val="right"/>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58240" behindDoc="0" locked="0" layoutInCell="1" hidden="0" allowOverlap="1" wp14:anchorId="7F86284B" wp14:editId="58C4CAD8">
          <wp:simplePos x="0" y="0"/>
          <wp:positionH relativeFrom="margin">
            <wp:align>right</wp:align>
          </wp:positionH>
          <wp:positionV relativeFrom="topMargin">
            <wp:posOffset>523875</wp:posOffset>
          </wp:positionV>
          <wp:extent cx="1456055" cy="539750"/>
          <wp:effectExtent l="0" t="0" r="0" b="0"/>
          <wp:wrapSquare wrapText="bothSides" distT="0" distB="0" distL="114300" distR="114300"/>
          <wp:docPr id="9" name="image2.jpg" descr="Obraz zawierający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jpg" descr="Obraz zawierający clipart&#10;&#10;Opis wygenerowany automatycznie"/>
                  <pic:cNvPicPr preferRelativeResize="0"/>
                </pic:nvPicPr>
                <pic:blipFill>
                  <a:blip r:embed="rId1"/>
                  <a:srcRect/>
                  <a:stretch>
                    <a:fillRect/>
                  </a:stretch>
                </pic:blipFill>
                <pic:spPr>
                  <a:xfrm>
                    <a:off x="0" y="0"/>
                    <a:ext cx="1456055" cy="5397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A69537" wp14:editId="61B7232A">
          <wp:simplePos x="0" y="0"/>
          <wp:positionH relativeFrom="column">
            <wp:posOffset>1</wp:posOffset>
          </wp:positionH>
          <wp:positionV relativeFrom="paragraph">
            <wp:posOffset>-274954</wp:posOffset>
          </wp:positionV>
          <wp:extent cx="1000125" cy="100012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001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E02D8"/>
    <w:multiLevelType w:val="multilevel"/>
    <w:tmpl w:val="974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F57F67"/>
    <w:multiLevelType w:val="multilevel"/>
    <w:tmpl w:val="ACBC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A"/>
    <w:rsid w:val="00031639"/>
    <w:rsid w:val="00042132"/>
    <w:rsid w:val="00053C78"/>
    <w:rsid w:val="000731BC"/>
    <w:rsid w:val="00073CF5"/>
    <w:rsid w:val="000C50B4"/>
    <w:rsid w:val="000F7915"/>
    <w:rsid w:val="00105F5B"/>
    <w:rsid w:val="00152F09"/>
    <w:rsid w:val="0017430E"/>
    <w:rsid w:val="001B7F0A"/>
    <w:rsid w:val="001D1F95"/>
    <w:rsid w:val="001D2D84"/>
    <w:rsid w:val="002141A7"/>
    <w:rsid w:val="002158A5"/>
    <w:rsid w:val="002272E5"/>
    <w:rsid w:val="00243166"/>
    <w:rsid w:val="002516C1"/>
    <w:rsid w:val="00256644"/>
    <w:rsid w:val="00272D8F"/>
    <w:rsid w:val="002939B7"/>
    <w:rsid w:val="002A31CA"/>
    <w:rsid w:val="002D4DB0"/>
    <w:rsid w:val="002E1E82"/>
    <w:rsid w:val="002E3A7A"/>
    <w:rsid w:val="002F0AFB"/>
    <w:rsid w:val="002F285A"/>
    <w:rsid w:val="002F7CD6"/>
    <w:rsid w:val="00307A33"/>
    <w:rsid w:val="0031074D"/>
    <w:rsid w:val="00323C9A"/>
    <w:rsid w:val="003329B1"/>
    <w:rsid w:val="00335DB4"/>
    <w:rsid w:val="0034685A"/>
    <w:rsid w:val="00355523"/>
    <w:rsid w:val="00375C4C"/>
    <w:rsid w:val="00380523"/>
    <w:rsid w:val="00396F18"/>
    <w:rsid w:val="003C0B58"/>
    <w:rsid w:val="003C114B"/>
    <w:rsid w:val="003C184C"/>
    <w:rsid w:val="003C29B0"/>
    <w:rsid w:val="003D5F69"/>
    <w:rsid w:val="00416A1E"/>
    <w:rsid w:val="00433EA9"/>
    <w:rsid w:val="00435BA7"/>
    <w:rsid w:val="004502C5"/>
    <w:rsid w:val="004513B8"/>
    <w:rsid w:val="0046041E"/>
    <w:rsid w:val="004620FD"/>
    <w:rsid w:val="004741B4"/>
    <w:rsid w:val="004850F4"/>
    <w:rsid w:val="004868B7"/>
    <w:rsid w:val="004B3B3A"/>
    <w:rsid w:val="004F5AFB"/>
    <w:rsid w:val="00502479"/>
    <w:rsid w:val="005063B0"/>
    <w:rsid w:val="005272D0"/>
    <w:rsid w:val="0053171A"/>
    <w:rsid w:val="0059638A"/>
    <w:rsid w:val="005D7C94"/>
    <w:rsid w:val="005F7021"/>
    <w:rsid w:val="00632D25"/>
    <w:rsid w:val="00634C52"/>
    <w:rsid w:val="006362B5"/>
    <w:rsid w:val="006407BE"/>
    <w:rsid w:val="006613B1"/>
    <w:rsid w:val="0066301D"/>
    <w:rsid w:val="00670970"/>
    <w:rsid w:val="006A663F"/>
    <w:rsid w:val="006D6285"/>
    <w:rsid w:val="006E1FDA"/>
    <w:rsid w:val="00715DB2"/>
    <w:rsid w:val="00782F89"/>
    <w:rsid w:val="007C0872"/>
    <w:rsid w:val="007F38DE"/>
    <w:rsid w:val="00820445"/>
    <w:rsid w:val="008418AE"/>
    <w:rsid w:val="00842F25"/>
    <w:rsid w:val="008709EB"/>
    <w:rsid w:val="008B4A92"/>
    <w:rsid w:val="008D1333"/>
    <w:rsid w:val="008D135B"/>
    <w:rsid w:val="008D5F39"/>
    <w:rsid w:val="008D6A08"/>
    <w:rsid w:val="008E6063"/>
    <w:rsid w:val="008F51BB"/>
    <w:rsid w:val="00907B7C"/>
    <w:rsid w:val="00917CD0"/>
    <w:rsid w:val="00923A14"/>
    <w:rsid w:val="00926130"/>
    <w:rsid w:val="0092745B"/>
    <w:rsid w:val="0094097B"/>
    <w:rsid w:val="00946181"/>
    <w:rsid w:val="00970624"/>
    <w:rsid w:val="009763EB"/>
    <w:rsid w:val="009805C8"/>
    <w:rsid w:val="009A0B8D"/>
    <w:rsid w:val="009A4930"/>
    <w:rsid w:val="009A7AC4"/>
    <w:rsid w:val="00A21FB3"/>
    <w:rsid w:val="00A3010D"/>
    <w:rsid w:val="00A513F5"/>
    <w:rsid w:val="00A57291"/>
    <w:rsid w:val="00A60869"/>
    <w:rsid w:val="00A8698E"/>
    <w:rsid w:val="00AB1733"/>
    <w:rsid w:val="00AC12F0"/>
    <w:rsid w:val="00AD0BEF"/>
    <w:rsid w:val="00AF3894"/>
    <w:rsid w:val="00B027C9"/>
    <w:rsid w:val="00B04B6E"/>
    <w:rsid w:val="00B064B3"/>
    <w:rsid w:val="00B23ADC"/>
    <w:rsid w:val="00B3463D"/>
    <w:rsid w:val="00B57DA9"/>
    <w:rsid w:val="00B7281E"/>
    <w:rsid w:val="00B7768D"/>
    <w:rsid w:val="00BB2E4C"/>
    <w:rsid w:val="00BC7F0F"/>
    <w:rsid w:val="00BD07D8"/>
    <w:rsid w:val="00C169F0"/>
    <w:rsid w:val="00C241DB"/>
    <w:rsid w:val="00C60954"/>
    <w:rsid w:val="00CA279B"/>
    <w:rsid w:val="00CA3536"/>
    <w:rsid w:val="00CC3302"/>
    <w:rsid w:val="00CC5E17"/>
    <w:rsid w:val="00CE4057"/>
    <w:rsid w:val="00CF1EAF"/>
    <w:rsid w:val="00D02039"/>
    <w:rsid w:val="00D175C4"/>
    <w:rsid w:val="00D255C2"/>
    <w:rsid w:val="00D638C4"/>
    <w:rsid w:val="00D8623E"/>
    <w:rsid w:val="00DE0F45"/>
    <w:rsid w:val="00E25DCA"/>
    <w:rsid w:val="00E610A7"/>
    <w:rsid w:val="00E635D9"/>
    <w:rsid w:val="00E8067D"/>
    <w:rsid w:val="00E80FF4"/>
    <w:rsid w:val="00E90E68"/>
    <w:rsid w:val="00EB63F2"/>
    <w:rsid w:val="00ED6650"/>
    <w:rsid w:val="00F015B3"/>
    <w:rsid w:val="00F01A2F"/>
    <w:rsid w:val="00F03C80"/>
    <w:rsid w:val="00F04546"/>
    <w:rsid w:val="00F806BA"/>
    <w:rsid w:val="00F80F2E"/>
    <w:rsid w:val="00FB4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481D"/>
  <w15:docId w15:val="{952DBAEC-721D-4C75-A335-1497CE29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Omega" w:eastAsia="CG Omega" w:hAnsi="CG Omega" w:cs="CG Omeg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FF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40"/>
      <w:outlineLvl w:val="2"/>
    </w:pPr>
    <w:rPr>
      <w:rFonts w:ascii="Calibri" w:eastAsia="Calibri" w:hAnsi="Calibri" w:cs="Calibri"/>
      <w:color w:val="1E4D7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0F79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915"/>
    <w:rPr>
      <w:rFonts w:ascii="Segoe UI" w:hAnsi="Segoe UI" w:cs="Segoe UI"/>
      <w:sz w:val="18"/>
      <w:szCs w:val="18"/>
    </w:rPr>
  </w:style>
  <w:style w:type="character" w:styleId="Hipercze">
    <w:name w:val="Hyperlink"/>
    <w:basedOn w:val="Domylnaczcionkaakapitu"/>
    <w:uiPriority w:val="99"/>
    <w:unhideWhenUsed/>
    <w:rsid w:val="009A4930"/>
    <w:rPr>
      <w:color w:val="0000FF" w:themeColor="hyperlink"/>
      <w:u w:val="single"/>
    </w:rPr>
  </w:style>
  <w:style w:type="character" w:styleId="Nierozpoznanawzmianka">
    <w:name w:val="Unresolved Mention"/>
    <w:basedOn w:val="Domylnaczcionkaakapitu"/>
    <w:uiPriority w:val="99"/>
    <w:semiHidden/>
    <w:unhideWhenUsed/>
    <w:rsid w:val="009A4930"/>
    <w:rPr>
      <w:color w:val="605E5C"/>
      <w:shd w:val="clear" w:color="auto" w:fill="E1DFDD"/>
    </w:rPr>
  </w:style>
  <w:style w:type="paragraph" w:styleId="Tekstprzypisukocowego">
    <w:name w:val="endnote text"/>
    <w:basedOn w:val="Normalny"/>
    <w:link w:val="TekstprzypisukocowegoZnak"/>
    <w:uiPriority w:val="99"/>
    <w:semiHidden/>
    <w:unhideWhenUsed/>
    <w:rsid w:val="00E25DCA"/>
    <w:rPr>
      <w:sz w:val="20"/>
      <w:szCs w:val="20"/>
    </w:rPr>
  </w:style>
  <w:style w:type="character" w:customStyle="1" w:styleId="TekstprzypisukocowegoZnak">
    <w:name w:val="Tekst przypisu końcowego Znak"/>
    <w:basedOn w:val="Domylnaczcionkaakapitu"/>
    <w:link w:val="Tekstprzypisukocowego"/>
    <w:uiPriority w:val="99"/>
    <w:semiHidden/>
    <w:rsid w:val="00E25DCA"/>
    <w:rPr>
      <w:sz w:val="20"/>
      <w:szCs w:val="20"/>
    </w:rPr>
  </w:style>
  <w:style w:type="character" w:styleId="Odwoanieprzypisukocowego">
    <w:name w:val="endnote reference"/>
    <w:basedOn w:val="Domylnaczcionkaakapitu"/>
    <w:uiPriority w:val="99"/>
    <w:semiHidden/>
    <w:unhideWhenUsed/>
    <w:rsid w:val="00E25DCA"/>
    <w:rPr>
      <w:vertAlign w:val="superscript"/>
    </w:rPr>
  </w:style>
  <w:style w:type="character" w:styleId="Pogrubienie">
    <w:name w:val="Strong"/>
    <w:basedOn w:val="Domylnaczcionkaakapitu"/>
    <w:uiPriority w:val="22"/>
    <w:qFormat/>
    <w:rsid w:val="00307A33"/>
    <w:rPr>
      <w:b/>
      <w:bCs/>
    </w:rPr>
  </w:style>
  <w:style w:type="character" w:styleId="Uwydatnienie">
    <w:name w:val="Emphasis"/>
    <w:basedOn w:val="Domylnaczcionkaakapitu"/>
    <w:uiPriority w:val="20"/>
    <w:qFormat/>
    <w:rsid w:val="00307A33"/>
    <w:rPr>
      <w:i/>
      <w:iCs/>
    </w:rPr>
  </w:style>
  <w:style w:type="paragraph" w:styleId="Tekstprzypisudolnego">
    <w:name w:val="footnote text"/>
    <w:basedOn w:val="Normalny"/>
    <w:link w:val="TekstprzypisudolnegoZnak"/>
    <w:uiPriority w:val="99"/>
    <w:semiHidden/>
    <w:unhideWhenUsed/>
    <w:rsid w:val="00923A14"/>
    <w:rPr>
      <w:sz w:val="20"/>
      <w:szCs w:val="20"/>
    </w:rPr>
  </w:style>
  <w:style w:type="character" w:customStyle="1" w:styleId="TekstprzypisudolnegoZnak">
    <w:name w:val="Tekst przypisu dolnego Znak"/>
    <w:basedOn w:val="Domylnaczcionkaakapitu"/>
    <w:link w:val="Tekstprzypisudolnego"/>
    <w:uiPriority w:val="99"/>
    <w:semiHidden/>
    <w:rsid w:val="00923A14"/>
    <w:rPr>
      <w:sz w:val="20"/>
      <w:szCs w:val="20"/>
    </w:rPr>
  </w:style>
  <w:style w:type="character" w:styleId="Odwoanieprzypisudolnego">
    <w:name w:val="footnote reference"/>
    <w:basedOn w:val="Domylnaczcionkaakapitu"/>
    <w:uiPriority w:val="99"/>
    <w:semiHidden/>
    <w:unhideWhenUsed/>
    <w:rsid w:val="00923A14"/>
    <w:rPr>
      <w:vertAlign w:val="superscript"/>
    </w:rPr>
  </w:style>
  <w:style w:type="character" w:styleId="Odwoaniedokomentarza">
    <w:name w:val="annotation reference"/>
    <w:basedOn w:val="Domylnaczcionkaakapitu"/>
    <w:uiPriority w:val="99"/>
    <w:semiHidden/>
    <w:unhideWhenUsed/>
    <w:rsid w:val="00D255C2"/>
    <w:rPr>
      <w:sz w:val="16"/>
      <w:szCs w:val="16"/>
    </w:rPr>
  </w:style>
  <w:style w:type="paragraph" w:styleId="Tekstkomentarza">
    <w:name w:val="annotation text"/>
    <w:basedOn w:val="Normalny"/>
    <w:link w:val="TekstkomentarzaZnak"/>
    <w:uiPriority w:val="99"/>
    <w:unhideWhenUsed/>
    <w:rsid w:val="00D255C2"/>
    <w:rPr>
      <w:sz w:val="20"/>
      <w:szCs w:val="20"/>
    </w:rPr>
  </w:style>
  <w:style w:type="character" w:customStyle="1" w:styleId="TekstkomentarzaZnak">
    <w:name w:val="Tekst komentarza Znak"/>
    <w:basedOn w:val="Domylnaczcionkaakapitu"/>
    <w:link w:val="Tekstkomentarza"/>
    <w:uiPriority w:val="99"/>
    <w:rsid w:val="00D255C2"/>
    <w:rPr>
      <w:sz w:val="20"/>
      <w:szCs w:val="20"/>
    </w:rPr>
  </w:style>
  <w:style w:type="paragraph" w:styleId="Tematkomentarza">
    <w:name w:val="annotation subject"/>
    <w:basedOn w:val="Tekstkomentarza"/>
    <w:next w:val="Tekstkomentarza"/>
    <w:link w:val="TematkomentarzaZnak"/>
    <w:uiPriority w:val="99"/>
    <w:semiHidden/>
    <w:unhideWhenUsed/>
    <w:rsid w:val="00D255C2"/>
    <w:rPr>
      <w:b/>
      <w:bCs/>
    </w:rPr>
  </w:style>
  <w:style w:type="character" w:customStyle="1" w:styleId="TematkomentarzaZnak">
    <w:name w:val="Temat komentarza Znak"/>
    <w:basedOn w:val="TekstkomentarzaZnak"/>
    <w:link w:val="Tematkomentarza"/>
    <w:uiPriority w:val="99"/>
    <w:semiHidden/>
    <w:rsid w:val="00D25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37997">
      <w:bodyDiv w:val="1"/>
      <w:marLeft w:val="0"/>
      <w:marRight w:val="0"/>
      <w:marTop w:val="0"/>
      <w:marBottom w:val="0"/>
      <w:divBdr>
        <w:top w:val="none" w:sz="0" w:space="0" w:color="auto"/>
        <w:left w:val="none" w:sz="0" w:space="0" w:color="auto"/>
        <w:bottom w:val="none" w:sz="0" w:space="0" w:color="auto"/>
        <w:right w:val="none" w:sz="0" w:space="0" w:color="auto"/>
      </w:divBdr>
    </w:div>
    <w:div w:id="421992890">
      <w:bodyDiv w:val="1"/>
      <w:marLeft w:val="0"/>
      <w:marRight w:val="0"/>
      <w:marTop w:val="0"/>
      <w:marBottom w:val="0"/>
      <w:divBdr>
        <w:top w:val="none" w:sz="0" w:space="0" w:color="auto"/>
        <w:left w:val="none" w:sz="0" w:space="0" w:color="auto"/>
        <w:bottom w:val="none" w:sz="0" w:space="0" w:color="auto"/>
        <w:right w:val="none" w:sz="0" w:space="0" w:color="auto"/>
      </w:divBdr>
      <w:divsChild>
        <w:div w:id="1737389968">
          <w:marLeft w:val="0"/>
          <w:marRight w:val="0"/>
          <w:marTop w:val="0"/>
          <w:marBottom w:val="0"/>
          <w:divBdr>
            <w:top w:val="none" w:sz="0" w:space="0" w:color="auto"/>
            <w:left w:val="none" w:sz="0" w:space="0" w:color="auto"/>
            <w:bottom w:val="none" w:sz="0" w:space="0" w:color="auto"/>
            <w:right w:val="none" w:sz="0" w:space="0" w:color="auto"/>
          </w:divBdr>
        </w:div>
        <w:div w:id="1867134507">
          <w:marLeft w:val="0"/>
          <w:marRight w:val="0"/>
          <w:marTop w:val="0"/>
          <w:marBottom w:val="0"/>
          <w:divBdr>
            <w:top w:val="none" w:sz="0" w:space="0" w:color="auto"/>
            <w:left w:val="none" w:sz="0" w:space="0" w:color="auto"/>
            <w:bottom w:val="none" w:sz="0" w:space="0" w:color="auto"/>
            <w:right w:val="none" w:sz="0" w:space="0" w:color="auto"/>
          </w:divBdr>
        </w:div>
      </w:divsChild>
    </w:div>
    <w:div w:id="882642772">
      <w:bodyDiv w:val="1"/>
      <w:marLeft w:val="0"/>
      <w:marRight w:val="0"/>
      <w:marTop w:val="0"/>
      <w:marBottom w:val="0"/>
      <w:divBdr>
        <w:top w:val="none" w:sz="0" w:space="0" w:color="auto"/>
        <w:left w:val="none" w:sz="0" w:space="0" w:color="auto"/>
        <w:bottom w:val="none" w:sz="0" w:space="0" w:color="auto"/>
        <w:right w:val="none" w:sz="0" w:space="0" w:color="auto"/>
      </w:divBdr>
    </w:div>
    <w:div w:id="922178126">
      <w:bodyDiv w:val="1"/>
      <w:marLeft w:val="0"/>
      <w:marRight w:val="0"/>
      <w:marTop w:val="0"/>
      <w:marBottom w:val="0"/>
      <w:divBdr>
        <w:top w:val="none" w:sz="0" w:space="0" w:color="auto"/>
        <w:left w:val="none" w:sz="0" w:space="0" w:color="auto"/>
        <w:bottom w:val="none" w:sz="0" w:space="0" w:color="auto"/>
        <w:right w:val="none" w:sz="0" w:space="0" w:color="auto"/>
      </w:divBdr>
    </w:div>
    <w:div w:id="1041368827">
      <w:bodyDiv w:val="1"/>
      <w:marLeft w:val="0"/>
      <w:marRight w:val="0"/>
      <w:marTop w:val="0"/>
      <w:marBottom w:val="0"/>
      <w:divBdr>
        <w:top w:val="none" w:sz="0" w:space="0" w:color="auto"/>
        <w:left w:val="none" w:sz="0" w:space="0" w:color="auto"/>
        <w:bottom w:val="none" w:sz="0" w:space="0" w:color="auto"/>
        <w:right w:val="none" w:sz="0" w:space="0" w:color="auto"/>
      </w:divBdr>
    </w:div>
    <w:div w:id="1332443041">
      <w:bodyDiv w:val="1"/>
      <w:marLeft w:val="0"/>
      <w:marRight w:val="0"/>
      <w:marTop w:val="0"/>
      <w:marBottom w:val="0"/>
      <w:divBdr>
        <w:top w:val="none" w:sz="0" w:space="0" w:color="auto"/>
        <w:left w:val="none" w:sz="0" w:space="0" w:color="auto"/>
        <w:bottom w:val="none" w:sz="0" w:space="0" w:color="auto"/>
        <w:right w:val="none" w:sz="0" w:space="0" w:color="auto"/>
      </w:divBdr>
    </w:div>
    <w:div w:id="1672561900">
      <w:bodyDiv w:val="1"/>
      <w:marLeft w:val="0"/>
      <w:marRight w:val="0"/>
      <w:marTop w:val="0"/>
      <w:marBottom w:val="0"/>
      <w:divBdr>
        <w:top w:val="none" w:sz="0" w:space="0" w:color="auto"/>
        <w:left w:val="none" w:sz="0" w:space="0" w:color="auto"/>
        <w:bottom w:val="none" w:sz="0" w:space="0" w:color="auto"/>
        <w:right w:val="none" w:sz="0" w:space="0" w:color="auto"/>
      </w:divBdr>
    </w:div>
    <w:div w:id="1672752522">
      <w:bodyDiv w:val="1"/>
      <w:marLeft w:val="0"/>
      <w:marRight w:val="0"/>
      <w:marTop w:val="0"/>
      <w:marBottom w:val="0"/>
      <w:divBdr>
        <w:top w:val="none" w:sz="0" w:space="0" w:color="auto"/>
        <w:left w:val="none" w:sz="0" w:space="0" w:color="auto"/>
        <w:bottom w:val="none" w:sz="0" w:space="0" w:color="auto"/>
        <w:right w:val="none" w:sz="0" w:space="0" w:color="auto"/>
      </w:divBdr>
    </w:div>
    <w:div w:id="208922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narecycling.pl/stena-circular-economy-a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epar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0C9A-E4BC-4810-BBE6-E4E1C27A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5171</Characters>
  <Application>Microsoft Office Word</Application>
  <DocSecurity>0</DocSecurity>
  <Lines>89</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Paweł Świąder</cp:lastModifiedBy>
  <cp:revision>3</cp:revision>
  <dcterms:created xsi:type="dcterms:W3CDTF">2021-02-11T10:07:00Z</dcterms:created>
  <dcterms:modified xsi:type="dcterms:W3CDTF">2021-02-11T10:35:00Z</dcterms:modified>
</cp:coreProperties>
</file>